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left"/>
      </w:pPr>
      <w:r>
        <w:rPr>
          <w:sz w:val="28"/>
        </w:rPr>
        <w:t xml:space="preserve">“Рассмотрено”                                                                  “Согласовано”                                                       “Утверждаю”</w:t>
      </w:r>
      <w:r/>
    </w:p>
    <w:p>
      <w:pPr>
        <w:jc w:val="left"/>
      </w:pPr>
      <w:r>
        <w:rPr>
          <w:sz w:val="28"/>
        </w:rPr>
        <w:t xml:space="preserve">Руководитель МО:                    Заместитель директора  по УВР МБОУ                      Директор МБО</w:t>
      </w:r>
      <w:r>
        <w:rPr>
          <w:sz w:val="28"/>
          <w:lang w:val="ru-RU"/>
        </w:rPr>
        <w:t xml:space="preserve">У</w:t>
      </w:r>
      <w:r>
        <w:rPr>
          <w:sz w:val="28"/>
        </w:rPr>
        <w:t xml:space="preserve">«Чув.Бурнаевская СОШ»</w:t>
      </w:r>
      <w:r/>
    </w:p>
    <w:p>
      <w:pPr>
        <w:jc w:val="left"/>
      </w:pPr>
      <w:r>
        <w:rPr>
          <w:sz w:val="28"/>
        </w:rPr>
        <w:t xml:space="preserve">_________/Е.Н.Еликова /  «Чув.Бурнаевская СОШ» Алькеевского МР РТ         Алькеевского МР РТ                                                                </w:t>
      </w:r>
      <w:r/>
    </w:p>
    <w:p>
      <w:pPr>
        <w:jc w:val="left"/>
      </w:pPr>
      <w:r>
        <w:rPr>
          <w:sz w:val="28"/>
        </w:rPr>
        <w:t xml:space="preserve">Протокол №_______              __________/Н.Г.Ерусланова/                                   __________          /Н.В.Хвос</w:t>
      </w:r>
      <w:r>
        <w:rPr>
          <w:sz w:val="28"/>
          <w:lang w:val="ru-RU"/>
        </w:rPr>
        <w:t xml:space="preserve">тов/</w:t>
      </w:r>
      <w:r/>
    </w:p>
    <w:p>
      <w:pPr>
        <w:jc w:val="left"/>
      </w:pPr>
      <w:r>
        <w:rPr>
          <w:sz w:val="28"/>
        </w:rPr>
        <w:t xml:space="preserve">от «_____» __________2021 г.         “_______”___________ 2021 г                     Приказ № ______ от _____________2021 г                                                                            </w:t>
      </w: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</w:t>
      </w:r>
      <w:r/>
    </w:p>
    <w:p>
      <w:pPr>
        <w:jc w:val="left"/>
      </w:pPr>
      <w:r>
        <w:rPr>
          <w:sz w:val="28"/>
        </w:rPr>
      </w:r>
      <w:r/>
    </w:p>
    <w:p>
      <w:pPr>
        <w:jc w:val="center"/>
      </w:pPr>
      <w:r>
        <w:rPr>
          <w:sz w:val="28"/>
        </w:rPr>
      </w:r>
      <w:r/>
    </w:p>
    <w:p>
      <w:pPr>
        <w:jc w:val="center"/>
      </w:pPr>
      <w:r>
        <w:rPr>
          <w:sz w:val="28"/>
        </w:rPr>
      </w:r>
      <w:r/>
    </w:p>
    <w:p>
      <w:pPr>
        <w:jc w:val="center"/>
      </w:pPr>
      <w:r>
        <w:rPr>
          <w:sz w:val="28"/>
        </w:rPr>
        <w:t xml:space="preserve">РАБОЧАЯ ПРОГРАММА </w:t>
      </w:r>
      <w:r/>
    </w:p>
    <w:p>
      <w:pPr>
        <w:jc w:val="center"/>
      </w:pPr>
      <w:r>
        <w:rPr>
          <w:sz w:val="28"/>
        </w:rPr>
        <w:t xml:space="preserve">ВНЕУРОЧНОЙ ДЕЯТЕЛЬНОСТИ (ОБЩЕИНТЕЛЛЕКТУАЛЬНОЕ НАПРАВЛЕНИЕ)</w:t>
      </w:r>
      <w:r/>
    </w:p>
    <w:p>
      <w:pPr>
        <w:jc w:val="center"/>
      </w:pPr>
      <w:r>
        <w:rPr>
          <w:sz w:val="28"/>
        </w:rPr>
        <w:t xml:space="preserve">«</w:t>
      </w:r>
      <w:r>
        <w:rPr>
          <w:sz w:val="28"/>
          <w:lang w:val="ru-RU"/>
        </w:rPr>
        <w:t xml:space="preserve">УДИВИТЕЛЬНАЯ ХИМИЯ</w:t>
      </w:r>
      <w:r>
        <w:rPr>
          <w:sz w:val="28"/>
        </w:rPr>
        <w:t xml:space="preserve">»</w:t>
      </w:r>
      <w:r/>
    </w:p>
    <w:p>
      <w:pPr>
        <w:jc w:val="center"/>
      </w:pPr>
      <w:r>
        <w:rPr>
          <w:sz w:val="28"/>
        </w:rPr>
        <w:t xml:space="preserve">МУНИЦИПАЛЬНОЕ БЮДЖЕТНОЕ ОБЩЕОБРАЗОВАТЕЛЬНОЕ УЧРЕЖДЕНИЕ</w:t>
      </w:r>
      <w:r/>
    </w:p>
    <w:p>
      <w:pPr>
        <w:jc w:val="center"/>
      </w:pPr>
      <w:r>
        <w:rPr>
          <w:sz w:val="28"/>
        </w:rPr>
        <w:t xml:space="preserve">“ЧУВАШСКО-БУРНАЕВСКАЯ СРЕДНЯЯ ОБЩЕОБРАЗОВАТЕЛЬНАЯ ШКОЛА”</w:t>
      </w:r>
      <w:r/>
    </w:p>
    <w:p>
      <w:pPr>
        <w:jc w:val="center"/>
      </w:pPr>
      <w:r>
        <w:rPr>
          <w:sz w:val="28"/>
        </w:rPr>
        <w:t xml:space="preserve">АЛЬКЕЕВСКОГО МУНИЦИПАЛЬНОГО РАЙОНА РЕСПУБЛИКИ ТАТАРСТАН</w:t>
      </w:r>
      <w:r/>
    </w:p>
    <w:p>
      <w:pPr>
        <w:jc w:val="center"/>
      </w:pPr>
      <w:r>
        <w:rPr>
          <w:sz w:val="28"/>
        </w:rPr>
        <w:tab/>
      </w:r>
      <w:r/>
    </w:p>
    <w:p>
      <w:pPr>
        <w:jc w:val="right"/>
      </w:pPr>
      <w:r>
        <w:rPr>
          <w:sz w:val="28"/>
        </w:rPr>
        <w:t xml:space="preserve">Составитель программы:</w:t>
      </w:r>
      <w:r/>
    </w:p>
    <w:p>
      <w:pPr>
        <w:jc w:val="right"/>
      </w:pPr>
      <w:r>
        <w:rPr>
          <w:sz w:val="28"/>
        </w:rPr>
        <w:t xml:space="preserve">Еликова Евгения Николаевна, 1 кв. Кат</w:t>
      </w:r>
      <w:r/>
    </w:p>
    <w:p>
      <w:pPr>
        <w:jc w:val="right"/>
      </w:pPr>
      <w:r>
        <w:rPr>
          <w:sz w:val="28"/>
        </w:rPr>
      </w:r>
      <w:r/>
    </w:p>
    <w:p>
      <w:pPr>
        <w:jc w:val="right"/>
      </w:pPr>
      <w:r>
        <w:rPr>
          <w:sz w:val="28"/>
        </w:rPr>
        <w:t xml:space="preserve">“Рассмотрено” на заседании</w:t>
      </w:r>
      <w:r/>
    </w:p>
    <w:p>
      <w:pPr>
        <w:jc w:val="right"/>
      </w:pPr>
      <w:r>
        <w:rPr>
          <w:sz w:val="28"/>
        </w:rPr>
        <w:t xml:space="preserve">Педагогического совета</w:t>
      </w:r>
      <w:r/>
    </w:p>
    <w:p>
      <w:pPr>
        <w:jc w:val="right"/>
      </w:pPr>
      <w:r>
        <w:rPr>
          <w:sz w:val="28"/>
        </w:rPr>
        <w:t xml:space="preserve">Протокол №___ от _______ 2021г.</w:t>
      </w:r>
      <w:r/>
    </w:p>
    <w:p>
      <w:pPr>
        <w:jc w:val="center"/>
      </w:pPr>
      <w:r>
        <w:rPr>
          <w:sz w:val="28"/>
        </w:rPr>
      </w:r>
      <w:r/>
    </w:p>
    <w:p>
      <w:pPr>
        <w:jc w:val="center"/>
      </w:pPr>
      <w:r>
        <w:rPr>
          <w:sz w:val="28"/>
        </w:rPr>
        <w:t xml:space="preserve">2021-2022 УЧЕБНЫЙ ГОД</w:t>
      </w:r>
      <w:r/>
      <w:r>
        <w:rPr>
          <w:sz w:val="28"/>
        </w:rPr>
      </w:r>
      <w:r/>
    </w:p>
    <w:p>
      <w:pPr>
        <w:ind w:left="567" w:firstLine="0"/>
        <w:jc w:val="center"/>
        <w:spacing w:lineRule="auto" w:line="360"/>
        <w:rPr>
          <w:b/>
          <w:sz w:val="28"/>
          <w:vertAlign w:val="superscript"/>
        </w:rPr>
      </w:pPr>
      <w:r>
        <w:rPr>
          <w:b/>
          <w:sz w:val="28"/>
          <w:vertAlign w:val="superscript"/>
        </w:rPr>
      </w:r>
      <w:r/>
    </w:p>
    <w:p>
      <w:pPr>
        <w:ind w:left="567" w:firstLine="0"/>
        <w:jc w:val="center"/>
        <w:spacing w:lineRule="auto" w:line="360"/>
        <w:rPr>
          <w:b/>
          <w:sz w:val="28"/>
          <w:vertAlign w:val="superscript"/>
        </w:rPr>
      </w:pPr>
      <w:r>
        <w:rPr>
          <w:b/>
          <w:sz w:val="28"/>
          <w:vertAlign w:val="superscript"/>
        </w:rPr>
      </w:r>
      <w:r/>
    </w:p>
    <w:p>
      <w:pPr>
        <w:ind w:left="567" w:firstLine="0"/>
        <w:jc w:val="center"/>
        <w:spacing w:lineRule="auto" w:line="360"/>
        <w:rPr>
          <w:b/>
          <w:sz w:val="28"/>
          <w:vertAlign w:val="superscript"/>
        </w:rPr>
      </w:pPr>
      <w:r>
        <w:rPr>
          <w:b/>
          <w:sz w:val="28"/>
          <w:vertAlign w:val="superscript"/>
        </w:rPr>
      </w:r>
      <w:r/>
    </w:p>
    <w:p>
      <w:pPr>
        <w:ind w:left="567" w:firstLine="0"/>
        <w:jc w:val="center"/>
        <w:spacing w:lineRule="auto" w:line="360"/>
        <w:rPr>
          <w:b/>
          <w:sz w:val="28"/>
          <w:vertAlign w:val="superscript"/>
        </w:rPr>
      </w:pPr>
      <w:r>
        <w:rPr>
          <w:b/>
          <w:sz w:val="28"/>
          <w:vertAlign w:val="superscript"/>
        </w:rPr>
      </w:r>
      <w:r/>
    </w:p>
    <w:p>
      <w:pPr>
        <w:ind w:left="567" w:firstLine="0"/>
        <w:spacing w:lineRule="auto" w:line="360"/>
        <w:rPr>
          <w:b/>
          <w:sz w:val="28"/>
          <w:vertAlign w:val="superscript"/>
        </w:rPr>
      </w:pPr>
      <w:r>
        <w:rPr>
          <w:b/>
          <w:sz w:val="28"/>
          <w:vertAlign w:val="superscript"/>
        </w:rPr>
      </w:r>
      <w:r>
        <w:rPr>
          <w:b/>
          <w:sz w:val="28"/>
          <w:vertAlign w:val="superscript"/>
        </w:rPr>
      </w:r>
    </w:p>
    <w:p>
      <w:pPr>
        <w:ind w:left="567" w:firstLine="0"/>
        <w:spacing w:lineRule="auto" w:line="360"/>
        <w:rPr>
          <w:b/>
          <w:sz w:val="28"/>
          <w:vertAlign w:val="superscript"/>
        </w:rPr>
      </w:pPr>
      <w:r>
        <w:rPr>
          <w:b/>
          <w:sz w:val="28"/>
          <w:vertAlign w:val="superscript"/>
        </w:rPr>
      </w:r>
      <w:r/>
    </w:p>
    <w:p>
      <w:pPr>
        <w:ind w:firstLine="709"/>
        <w:jc w:val="center"/>
        <w:rPr>
          <w:b/>
          <w:highlight w:val="white"/>
        </w:rPr>
      </w:pPr>
      <w:r>
        <w:rPr>
          <w:b/>
          <w:highlight w:val="white"/>
        </w:rPr>
        <w:t xml:space="preserve">Пояснительная записка</w:t>
      </w:r>
      <w:r/>
    </w:p>
    <w:p>
      <w:pPr>
        <w:ind w:firstLine="709"/>
        <w:jc w:val="center"/>
        <w:rPr>
          <w:b/>
        </w:rPr>
      </w:pPr>
      <w:r>
        <w:rPr>
          <w:b/>
          <w:highlight w:val="white"/>
        </w:rPr>
        <w:t xml:space="preserve">к рабочей программе </w:t>
      </w:r>
      <w:r>
        <w:rPr>
          <w:b/>
        </w:rPr>
        <w:t xml:space="preserve">внеурочной деятельности «Удивительн</w:t>
      </w:r>
      <w:r>
        <w:rPr>
          <w:b/>
        </w:rPr>
        <w:t xml:space="preserve">ая</w:t>
      </w:r>
      <w:r>
        <w:rPr>
          <w:b/>
        </w:rPr>
        <w:t xml:space="preserve"> хими</w:t>
      </w:r>
      <w:r>
        <w:rPr>
          <w:b/>
        </w:rPr>
        <w:t xml:space="preserve">я</w:t>
      </w:r>
      <w:r>
        <w:rPr>
          <w:b/>
        </w:rPr>
        <w:t xml:space="preserve">»  </w:t>
      </w:r>
      <w:r/>
    </w:p>
    <w:p>
      <w:pPr>
        <w:ind w:firstLine="709"/>
        <w:jc w:val="center"/>
        <w:rPr>
          <w:b/>
          <w:highlight w:val="white"/>
        </w:rPr>
      </w:pPr>
      <w:r>
        <w:rPr>
          <w:b/>
          <w:highlight w:val="white"/>
        </w:rPr>
      </w:r>
      <w:r/>
    </w:p>
    <w:p>
      <w:pPr>
        <w:ind w:firstLine="709"/>
        <w:jc w:val="both"/>
      </w:pPr>
      <w:r>
        <w:t xml:space="preserve">Рабочая программа внеурочной деятельности по химии в 8</w:t>
      </w:r>
      <w:r>
        <w:t xml:space="preserve">-9</w:t>
      </w:r>
      <w:r>
        <w:t xml:space="preserve"> класс</w:t>
      </w:r>
      <w:r>
        <w:t xml:space="preserve">ах</w:t>
      </w:r>
      <w:r>
        <w:t xml:space="preserve"> «Удивительн</w:t>
      </w:r>
      <w:r>
        <w:t xml:space="preserve">ая </w:t>
      </w:r>
      <w:r>
        <w:t xml:space="preserve">х</w:t>
      </w:r>
      <w:r>
        <w:t xml:space="preserve">и</w:t>
      </w:r>
      <w:r>
        <w:t xml:space="preserve">ми</w:t>
      </w:r>
      <w:r>
        <w:t xml:space="preserve">я</w:t>
      </w:r>
      <w:r>
        <w:t xml:space="preserve">» составлена на основе Федерального компонента государственного стандарта среднего общего о</w:t>
      </w:r>
      <w:r>
        <w:t xml:space="preserve">б</w:t>
      </w:r>
      <w:r>
        <w:t xml:space="preserve">разования, примерной программы элективного курса «Химия в быту» Н.А.Филатова, И.М. Новикова («</w:t>
      </w:r>
      <w:r>
        <w:rPr>
          <w:highlight w:val="white"/>
        </w:rPr>
        <w:t xml:space="preserve">Программы элективных курсов. Химия. Предпрофильное обучение. 8-11 классы.» М,:»Дрофа» 2007 г., Составитель Н. В. Губина) и программы пропедевтического курса химии «Химия 7» О.С. Габриеляна, М.: Дрофа, 2013г.</w:t>
      </w:r>
      <w:r/>
    </w:p>
    <w:p>
      <w:pPr>
        <w:ind w:firstLine="709"/>
        <w:jc w:val="both"/>
        <w:rPr>
          <w:highlight w:val="white"/>
        </w:rPr>
      </w:pPr>
      <w:r>
        <w:t xml:space="preserve">Рабочая программа, а также тематическое планирование согласно учебному плану представлены 35 ч/год (1 ч/нед) и реализуется в течение двух лет (8-9 классы).</w:t>
      </w:r>
      <w:r/>
    </w:p>
    <w:p>
      <w:pPr>
        <w:ind w:firstLine="709"/>
        <w:jc w:val="both"/>
      </w:pPr>
      <w:r>
        <w:rPr>
          <w:highlight w:val="white"/>
        </w:rPr>
        <w:t xml:space="preserve">   Программа носит развивающую, деятельностную и практическую направленность. </w:t>
      </w:r>
      <w:r>
        <w:t xml:space="preserve">Содержание программы расширяет представление учащихся о химических веществах, используемых в </w:t>
      </w:r>
      <w:r>
        <w:t xml:space="preserve">быту, </w:t>
      </w:r>
      <w:r>
        <w:t xml:space="preserve">мед</w:t>
      </w:r>
      <w:r>
        <w:t xml:space="preserve">и</w:t>
      </w:r>
      <w:r>
        <w:t xml:space="preserve">цине, дает понятие о </w:t>
      </w:r>
      <w:r>
        <w:t xml:space="preserve">продуктах питания и их влиянии </w:t>
      </w:r>
      <w:r>
        <w:t xml:space="preserve"> на </w:t>
      </w:r>
      <w:r>
        <w:t xml:space="preserve">жизнедеятельность </w:t>
      </w:r>
      <w:r>
        <w:t xml:space="preserve"> человека.</w:t>
      </w:r>
      <w:r/>
    </w:p>
    <w:p>
      <w:pPr>
        <w:jc w:val="both"/>
      </w:pPr>
      <w:r>
        <w:t xml:space="preserve">     </w:t>
      </w:r>
      <w:r>
        <w:rPr>
          <w:b/>
          <w:i/>
          <w:spacing w:val="20"/>
        </w:rPr>
        <w:t xml:space="preserve">Актуальность</w:t>
      </w:r>
      <w:r>
        <w:rPr>
          <w:b/>
        </w:rPr>
        <w:t xml:space="preserve"> </w:t>
      </w:r>
      <w:r>
        <w:t xml:space="preserve">данного курса обусловлена:</w:t>
      </w:r>
      <w:r/>
    </w:p>
    <w:p>
      <w:pPr>
        <w:jc w:val="both"/>
      </w:pPr>
      <w:r>
        <w:t xml:space="preserve">  - необходимостью соединения предметного знания с жизненным контекстом, что является важным у</w:t>
      </w:r>
      <w:r>
        <w:t xml:space="preserve">с</w:t>
      </w:r>
      <w:r>
        <w:t xml:space="preserve">ловием для формирования внутренней учебной мотивации;</w:t>
      </w:r>
      <w:r/>
    </w:p>
    <w:p>
      <w:pPr>
        <w:jc w:val="both"/>
      </w:pPr>
      <w:r>
        <w:t xml:space="preserve">  - возможностью формирования надпредметного и межпредметного взгляда на природу изучаемого;</w:t>
      </w:r>
      <w:r/>
    </w:p>
    <w:p>
      <w:pPr>
        <w:jc w:val="both"/>
      </w:pPr>
      <w:r>
        <w:t xml:space="preserve">  - развитием самообразовательных умений и навыков;</w:t>
      </w:r>
      <w:r/>
    </w:p>
    <w:p>
      <w:pPr>
        <w:jc w:val="both"/>
      </w:pPr>
      <w:r>
        <w:t xml:space="preserve">  - востребованностью полученных знаний в практической деятельности;</w:t>
      </w:r>
      <w:r/>
    </w:p>
    <w:p>
      <w:pPr>
        <w:jc w:val="both"/>
      </w:pPr>
      <w:r>
        <w:t xml:space="preserve">   - реализацией углубленного изучения отдельных тем с целью подготовки учащихся к успешной сдаче ЕГЭ и ГИА;</w:t>
      </w:r>
      <w:r/>
    </w:p>
    <w:p>
      <w:pPr>
        <w:jc w:val="both"/>
      </w:pPr>
      <w:r>
        <w:t xml:space="preserve">  - наличием в школе всех необходимых ресурсов для проведения данного курса.</w:t>
      </w:r>
      <w:r/>
    </w:p>
    <w:p>
      <w:pPr>
        <w:ind w:firstLine="567"/>
        <w:jc w:val="both"/>
      </w:pPr>
      <w:r>
        <w:t xml:space="preserve">Приоритетные направления развития школьного образования в России определены следующими документами: Концепция социально-экономического развития РФ на период до 2020 года; национал</w:t>
      </w:r>
      <w:r>
        <w:t xml:space="preserve">ь</w:t>
      </w:r>
      <w:r>
        <w:t xml:space="preserve">ный проект «Образование», Государственная программа Российской Федерации «Развитие образов</w:t>
      </w:r>
      <w:r>
        <w:t xml:space="preserve">а</w:t>
      </w:r>
      <w:r>
        <w:t xml:space="preserve">ния» на 2013–2020 годы, Федеральный государственный стандарт второго поколения для начальной, средней (основной и полной) школы.</w:t>
      </w:r>
      <w:r>
        <w:t xml:space="preserve"> </w:t>
      </w:r>
      <w:r>
        <w:t xml:space="preserve">Новый стандарт для основной школы ориентирован на становл</w:t>
      </w:r>
      <w:r>
        <w:t xml:space="preserve">е</w:t>
      </w:r>
      <w:r>
        <w:t xml:space="preserve">ние таких </w:t>
      </w:r>
      <w:r>
        <w:rPr>
          <w:b/>
          <w:i/>
        </w:rPr>
        <w:t xml:space="preserve">личностных</w:t>
      </w:r>
      <w:r>
        <w:t xml:space="preserve"> характеристик выпускника («портрет выпускника основной школы»), как:</w:t>
      </w:r>
      <w:r/>
    </w:p>
    <w:p>
      <w:pPr>
        <w:ind w:firstLine="567"/>
        <w:jc w:val="both"/>
      </w:pPr>
      <w:r>
        <w:t xml:space="preserve">– умеющий учиться, осознающий важность образования и самообразования для жизни и деятел</w:t>
      </w:r>
      <w:r>
        <w:t xml:space="preserve">ь</w:t>
      </w:r>
      <w:r>
        <w:t xml:space="preserve">ности, способный применять полученные знания на практике;</w:t>
      </w:r>
      <w:r/>
    </w:p>
    <w:p>
      <w:pPr>
        <w:ind w:firstLine="567"/>
        <w:jc w:val="both"/>
      </w:pPr>
      <w:r>
        <w:t xml:space="preserve">– осознанно выполняющий правила здорового и экологически целесообразного образа жизни, безопасного для человека и окружающей его среды;</w:t>
      </w:r>
      <w:r/>
    </w:p>
    <w:p>
      <w:pPr>
        <w:ind w:firstLine="567"/>
        <w:jc w:val="both"/>
      </w:pPr>
      <w:r>
        <w:t xml:space="preserve">– ориентирующийся в мире профессий, понимающий значение профессиональной деятельности для человека в интересах устойчивого развития общества и природы и др. </w:t>
      </w:r>
      <w:r/>
    </w:p>
    <w:p>
      <w:pPr>
        <w:ind w:firstLine="567"/>
        <w:jc w:val="both"/>
      </w:pPr>
      <w:r>
        <w:t xml:space="preserve">Одним из путей реализации задач, поставленных перед основной школой в указанных выше но</w:t>
      </w:r>
      <w:r>
        <w:t xml:space="preserve">р</w:t>
      </w:r>
      <w:r>
        <w:t xml:space="preserve">мативных документах, мы считаем развитие и совершенствование обучения школьников важнейшей естественно-научной дисциплине – химии, включая дополнительные внеурочные занятия, направле</w:t>
      </w:r>
      <w:r>
        <w:t xml:space="preserve">н</w:t>
      </w:r>
      <w:r>
        <w:t xml:space="preserve">ные на совершенствование знаний основных химических понятий и принципов, развитие креативных качеств обучающихся.</w:t>
      </w:r>
      <w:r/>
    </w:p>
    <w:p>
      <w:pPr>
        <w:ind w:firstLine="567"/>
        <w:jc w:val="both"/>
      </w:pPr>
      <w:r>
        <w:t xml:space="preserve">Опираясь на исслед</w:t>
      </w:r>
      <w:r>
        <w:t xml:space="preserve">ования в области обучения (Габриеляна О.С., Добротина Ю.Д., Малиновской Ю.В., Остроумова И.Г., Тригубчак И.В., Трухиной Д.М., Шелехова Л.М., Чернобельской Г.М. и др.), предлагается интегративный курс «Удивительный мир химии», который ориентирует школьников</w:t>
      </w:r>
      <w:r>
        <w:t xml:space="preserve"> не только на изучение первоначальных химических понятий, но и раскрывает необходимость изучения химии во взаимосвязи с предметами естественно-научного характера (биология, физика, география), гуманитарного (литература, история) и прикладного (математика).</w:t>
      </w:r>
      <w:r/>
    </w:p>
    <w:p>
      <w:pPr>
        <w:ind w:firstLine="567"/>
        <w:jc w:val="both"/>
      </w:pPr>
      <w:r>
        <w:rPr>
          <w:b/>
        </w:rPr>
        <w:t xml:space="preserve">Основная идея</w:t>
      </w:r>
      <w:r>
        <w:t xml:space="preserve"> разработанного нами курса – способствовать развитию познавательного интереса учащихся не только к химической науке, но и к процессу обучения в целом, чтобы они не утратили и</w:t>
      </w:r>
      <w:r>
        <w:t xml:space="preserve">н</w:t>
      </w:r>
      <w:r>
        <w:t xml:space="preserve">терес и желание изучать химию и другие естественно-научные дисциплины в старших классах, осозн</w:t>
      </w:r>
      <w:r>
        <w:t xml:space="preserve">а</w:t>
      </w:r>
      <w:r>
        <w:t xml:space="preserve">ли ценность химических знаний как части мировоззрения современного человека.</w:t>
      </w:r>
      <w:r/>
    </w:p>
    <w:p>
      <w:pPr>
        <w:ind w:firstLine="567"/>
        <w:jc w:val="both"/>
      </w:pPr>
      <w:r>
        <w:rPr>
          <w:b/>
        </w:rPr>
        <w:t xml:space="preserve">Методологической основой</w:t>
      </w:r>
      <w:r>
        <w:t xml:space="preserve"> разработанного курса в условиях реализации ФГОС второго покол</w:t>
      </w:r>
      <w:r>
        <w:t xml:space="preserve">е</w:t>
      </w:r>
      <w:r>
        <w:t xml:space="preserve">ния мы избрали системно-деятельностный, интегративно-модульный и личностно-ориентированный подходы, направленные на формирование как предметных практико-ориентированных знаний и ум</w:t>
      </w:r>
      <w:r>
        <w:t xml:space="preserve">е</w:t>
      </w:r>
      <w:r>
        <w:t xml:space="preserve">ний, непосредственно связанных с жизнью человека, так и на развитие личности школьников.</w:t>
      </w:r>
      <w:r/>
    </w:p>
    <w:p>
      <w:pPr>
        <w:ind w:firstLine="567"/>
        <w:jc w:val="both"/>
      </w:pPr>
      <w:r>
        <w:t xml:space="preserve">такие личностные результаты, как:</w:t>
      </w:r>
      <w:r/>
    </w:p>
    <w:p>
      <w:pPr>
        <w:ind w:firstLine="567"/>
        <w:jc w:val="both"/>
      </w:pPr>
      <w:r>
        <w:t xml:space="preserve">-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  <w:r/>
    </w:p>
    <w:p>
      <w:pPr>
        <w:ind w:firstLine="567"/>
        <w:jc w:val="both"/>
      </w:pPr>
      <w:r>
        <w:t xml:space="preserve">- формирование ценности здорового и безопасного образа жизни; усвоение правил индивидуал</w:t>
      </w:r>
      <w:r>
        <w:t xml:space="preserve">ь</w:t>
      </w:r>
      <w:r>
        <w:t xml:space="preserve">ного и коллективного безопасного поведения в чрезвычайных ситуациях, угрожающих жизни и здор</w:t>
      </w:r>
      <w:r>
        <w:t xml:space="preserve">о</w:t>
      </w:r>
      <w:r>
        <w:t xml:space="preserve">вью людей, правил поведения на транспорте и на дорогах;</w:t>
      </w:r>
      <w:r/>
    </w:p>
    <w:p>
      <w:pPr>
        <w:ind w:firstLine="567"/>
        <w:jc w:val="both"/>
      </w:pPr>
      <w:r>
        <w:t xml:space="preserve">- формирование основ экологической культуры соответствующей современному уровню эколог</w:t>
      </w:r>
      <w:r>
        <w:t xml:space="preserve">и</w:t>
      </w:r>
      <w:r>
        <w:t xml:space="preserve">ческого мышления, развитие опыта экологически ориентированной рефлексивно-оценочной и практ</w:t>
      </w:r>
      <w:r>
        <w:t xml:space="preserve">и</w:t>
      </w:r>
      <w:r>
        <w:t xml:space="preserve">ческой деятельности в жизненных ситуациях – совпадают с целевыми установками разработанного н</w:t>
      </w:r>
      <w:r>
        <w:t xml:space="preserve">а</w:t>
      </w:r>
      <w:r>
        <w:t xml:space="preserve">ми курса «Удивительн</w:t>
      </w:r>
      <w:r>
        <w:t xml:space="preserve">ая</w:t>
      </w:r>
      <w:r>
        <w:t xml:space="preserve"> хими</w:t>
      </w:r>
      <w:r>
        <w:t xml:space="preserve">я</w:t>
      </w:r>
      <w:r>
        <w:t xml:space="preserve">».</w:t>
      </w:r>
      <w:r/>
    </w:p>
    <w:p>
      <w:pPr>
        <w:ind w:firstLine="567"/>
        <w:jc w:val="both"/>
      </w:pPr>
      <w:r>
        <w:t xml:space="preserve">Курс разбит на отдельные познавательные модули. Изучение каждого модуля данной программы ориентировано на развитие личностных качеств школьника, а также на метапредметные и предметные образовательные результаты обучения учащихся.</w:t>
      </w:r>
      <w:r/>
    </w:p>
    <w:p>
      <w:pPr>
        <w:ind w:firstLine="567"/>
        <w:jc w:val="center"/>
        <w:rPr>
          <w:b/>
        </w:rPr>
      </w:pPr>
      <w:r>
        <w:rPr>
          <w:b/>
        </w:rPr>
        <w:t xml:space="preserve">Таблица 1. Модули содержания курса «Удивительн</w:t>
      </w:r>
      <w:r>
        <w:rPr>
          <w:b/>
        </w:rPr>
        <w:t xml:space="preserve">ая</w:t>
      </w:r>
      <w:r>
        <w:rPr>
          <w:b/>
        </w:rPr>
        <w:t xml:space="preserve"> хими</w:t>
      </w:r>
      <w:r>
        <w:rPr>
          <w:b/>
        </w:rPr>
        <w:t xml:space="preserve">я</w:t>
      </w:r>
      <w:r>
        <w:rPr>
          <w:b/>
        </w:rPr>
        <w:t xml:space="preserve">»</w:t>
      </w:r>
      <w:r/>
    </w:p>
    <w:tbl>
      <w:tblPr>
        <w:tblStyle w:val="674"/>
        <w:tblBorders>
          <w:left w:val="single" w:color="000000" w:sz="2" w:space="0"/>
          <w:top w:val="single" w:color="000000" w:sz="2" w:space="0"/>
          <w:right w:val="single" w:color="000000" w:sz="2" w:space="0"/>
          <w:bottom w:val="single" w:color="000000" w:sz="2" w:space="0"/>
          <w:insideV w:val="single" w:color="000000" w:sz="2" w:space="0"/>
          <w:insideH w:val="single" w:color="000000" w:sz="2" w:space="0"/>
        </w:tblBorders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813"/>
        <w:gridCol w:w="4147"/>
        <w:gridCol w:w="5528"/>
      </w:tblGrid>
      <w:tr>
        <w:trPr>
          <w:trHeight w:val="337"/>
        </w:trPr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13" w:type="dxa"/>
            <w:vMerge w:val="restart"/>
            <w:textDirection w:val="lrTb"/>
            <w:noWrap w:val="false"/>
          </w:tcPr>
          <w:p>
            <w:pPr>
              <w:jc w:val="center"/>
              <w:rPr>
                <w:i/>
              </w:rPr>
            </w:pPr>
            <w:r>
              <w:rPr>
                <w:i/>
              </w:rPr>
              <w:t xml:space="preserve">№ п/п</w:t>
            </w:r>
            <w:r/>
          </w:p>
        </w:tc>
        <w:tc>
          <w:tcPr>
            <w:gridSpan w:val="2"/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9675" w:type="dxa"/>
            <w:textDirection w:val="lrTb"/>
            <w:noWrap w:val="false"/>
          </w:tcPr>
          <w:p>
            <w:pPr>
              <w:ind w:firstLine="567"/>
              <w:jc w:val="center"/>
              <w:rPr>
                <w:i/>
              </w:rPr>
            </w:pPr>
            <w:r>
              <w:rPr>
                <w:i/>
              </w:rPr>
              <w:t xml:space="preserve">Класс, количество часов в модуле</w:t>
            </w:r>
            <w:r/>
          </w:p>
        </w:tc>
      </w:tr>
      <w:tr>
        <w:trPr>
          <w:trHeight w:val="490"/>
        </w:trPr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1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147" w:type="dxa"/>
            <w:textDirection w:val="lrTb"/>
            <w:noWrap w:val="false"/>
          </w:tcPr>
          <w:p>
            <w:pPr>
              <w:ind w:firstLine="567"/>
              <w:jc w:val="center"/>
              <w:rPr>
                <w:i/>
              </w:rPr>
            </w:pPr>
            <w:r>
              <w:rPr>
                <w:i/>
              </w:rPr>
              <w:t xml:space="preserve">8 класс (35 ч)</w:t>
            </w:r>
            <w:r/>
          </w:p>
          <w:p>
            <w:pPr>
              <w:ind w:firstLine="567"/>
              <w:jc w:val="center"/>
              <w:rPr>
                <w:i/>
              </w:rPr>
            </w:pPr>
            <w:r>
              <w:rPr>
                <w:i/>
              </w:rPr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528" w:type="dxa"/>
            <w:textDirection w:val="lrTb"/>
            <w:noWrap w:val="false"/>
          </w:tcPr>
          <w:p>
            <w:pPr>
              <w:ind w:firstLine="567"/>
              <w:jc w:val="center"/>
              <w:rPr>
                <w:i/>
              </w:rPr>
            </w:pPr>
            <w:r>
              <w:rPr>
                <w:i/>
              </w:rPr>
              <w:t xml:space="preserve">9 класс (35 ч)</w:t>
            </w:r>
            <w:r/>
          </w:p>
        </w:tc>
      </w:tr>
      <w:tr>
        <w:trPr/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13" w:type="dxa"/>
            <w:textDirection w:val="lrTb"/>
            <w:noWrap w:val="false"/>
          </w:tcPr>
          <w:p>
            <w:pPr>
              <w:jc w:val="center"/>
            </w:pPr>
            <w:r>
              <w:t xml:space="preserve">1.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147" w:type="dxa"/>
            <w:textDirection w:val="lrTb"/>
            <w:noWrap w:val="false"/>
          </w:tcPr>
          <w:p>
            <w:pPr>
              <w:jc w:val="both"/>
            </w:pPr>
            <w:r>
              <w:t xml:space="preserve">Введение (2ч)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528" w:type="dxa"/>
            <w:textDirection w:val="lrTb"/>
            <w:noWrap w:val="false"/>
          </w:tcPr>
          <w:p>
            <w:pPr>
              <w:jc w:val="both"/>
            </w:pPr>
            <w:r>
              <w:t xml:space="preserve">Введение (1 час)</w:t>
            </w:r>
            <w:r/>
          </w:p>
        </w:tc>
      </w:tr>
      <w:tr>
        <w:trPr/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13" w:type="dxa"/>
            <w:textDirection w:val="lrTb"/>
            <w:noWrap w:val="false"/>
          </w:tcPr>
          <w:p>
            <w:pPr>
              <w:jc w:val="center"/>
            </w:pPr>
            <w:r>
              <w:t xml:space="preserve">2.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147" w:type="dxa"/>
            <w:textDirection w:val="lrTb"/>
            <w:noWrap w:val="false"/>
          </w:tcPr>
          <w:p>
            <w:pPr>
              <w:jc w:val="both"/>
            </w:pPr>
            <w:r>
              <w:t xml:space="preserve">Математика в химии (4ч)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528" w:type="dxa"/>
            <w:textDirection w:val="lrTb"/>
            <w:noWrap w:val="false"/>
          </w:tcPr>
          <w:p>
            <w:pPr>
              <w:jc w:val="both"/>
            </w:pPr>
            <w:r>
              <w:t xml:space="preserve">Вещество и опыты с ним (8 часов)</w:t>
            </w:r>
            <w:r/>
          </w:p>
        </w:tc>
      </w:tr>
      <w:tr>
        <w:trPr/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13" w:type="dxa"/>
            <w:textDirection w:val="lrTb"/>
            <w:noWrap w:val="false"/>
          </w:tcPr>
          <w:p>
            <w:pPr>
              <w:jc w:val="center"/>
            </w:pPr>
            <w:r>
              <w:t xml:space="preserve">3.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147" w:type="dxa"/>
            <w:textDirection w:val="lrTb"/>
            <w:noWrap w:val="false"/>
          </w:tcPr>
          <w:p>
            <w:pPr>
              <w:jc w:val="both"/>
            </w:pPr>
            <w:r>
              <w:t xml:space="preserve">Химия в природе (7ч)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528" w:type="dxa"/>
            <w:textDirection w:val="lrTb"/>
            <w:noWrap w:val="false"/>
          </w:tcPr>
          <w:p>
            <w:pPr>
              <w:jc w:val="both"/>
            </w:pPr>
            <w:r>
              <w:t xml:space="preserve">Очевидное и невероятное в химических реакциях (12ч)</w:t>
            </w:r>
            <w:r/>
          </w:p>
        </w:tc>
      </w:tr>
      <w:tr>
        <w:trPr/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13" w:type="dxa"/>
            <w:textDirection w:val="lrTb"/>
            <w:noWrap w:val="false"/>
          </w:tcPr>
          <w:p>
            <w:pPr>
              <w:jc w:val="center"/>
            </w:pPr>
            <w:r>
              <w:t xml:space="preserve">4.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147" w:type="dxa"/>
            <w:textDirection w:val="lrTb"/>
            <w:noWrap w:val="false"/>
          </w:tcPr>
          <w:p>
            <w:pPr>
              <w:jc w:val="both"/>
            </w:pPr>
            <w:r>
              <w:t xml:space="preserve">Бытовая химия (8ч)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528" w:type="dxa"/>
            <w:textDirection w:val="lrTb"/>
            <w:noWrap w:val="false"/>
          </w:tcPr>
          <w:p>
            <w:pPr>
              <w:jc w:val="both"/>
            </w:pPr>
            <w:r>
              <w:t xml:space="preserve">Смеси в природе и технике. (8 часов)</w:t>
            </w:r>
            <w:r/>
          </w:p>
        </w:tc>
      </w:tr>
      <w:tr>
        <w:trPr/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13" w:type="dxa"/>
            <w:textDirection w:val="lrTb"/>
            <w:noWrap w:val="false"/>
          </w:tcPr>
          <w:p>
            <w:pPr>
              <w:jc w:val="center"/>
            </w:pPr>
            <w:r>
              <w:t xml:space="preserve">5.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147" w:type="dxa"/>
            <w:textDirection w:val="lrTb"/>
            <w:noWrap w:val="false"/>
          </w:tcPr>
          <w:p>
            <w:pPr>
              <w:jc w:val="both"/>
            </w:pPr>
            <w:r>
              <w:t xml:space="preserve">Химия и продукты питания (7ч)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528" w:type="dxa"/>
            <w:textDirection w:val="lrTb"/>
            <w:noWrap w:val="false"/>
          </w:tcPr>
          <w:p>
            <w:pPr>
              <w:jc w:val="both"/>
            </w:pPr>
            <w:r>
              <w:t xml:space="preserve">Законы химии. (3 часа)</w:t>
            </w:r>
            <w:r/>
          </w:p>
        </w:tc>
      </w:tr>
      <w:tr>
        <w:trPr/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13" w:type="dxa"/>
            <w:textDirection w:val="lrTb"/>
            <w:noWrap w:val="false"/>
          </w:tcPr>
          <w:p>
            <w:pPr>
              <w:jc w:val="center"/>
            </w:pPr>
            <w:r>
              <w:t xml:space="preserve">6.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147" w:type="dxa"/>
            <w:textDirection w:val="lrTb"/>
            <w:noWrap w:val="false"/>
          </w:tcPr>
          <w:p>
            <w:pPr>
              <w:jc w:val="both"/>
            </w:pPr>
            <w:r>
              <w:t xml:space="preserve">Химическая экология (5ч)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528" w:type="dxa"/>
            <w:textDirection w:val="lrTb"/>
            <w:noWrap w:val="false"/>
          </w:tcPr>
          <w:p>
            <w:pPr>
              <w:jc w:val="both"/>
            </w:pPr>
            <w:r>
              <w:t xml:space="preserve">Химия и промышленность (3ч)</w:t>
            </w:r>
            <w:r/>
          </w:p>
        </w:tc>
      </w:tr>
    </w:tbl>
    <w:p>
      <w:pPr>
        <w:ind w:firstLine="567"/>
        <w:jc w:val="both"/>
      </w:pPr>
      <w:r/>
      <w:r/>
    </w:p>
    <w:p>
      <w:pPr>
        <w:jc w:val="both"/>
        <w:rPr>
          <w:b/>
        </w:rPr>
      </w:pPr>
      <w:r>
        <w:rPr>
          <w:b/>
        </w:rPr>
        <w:t xml:space="preserve">Содержание курса «Удивительная химия»</w:t>
      </w:r>
      <w:r>
        <w:rPr>
          <w:b/>
        </w:rPr>
        <w:t xml:space="preserve">.</w:t>
      </w:r>
      <w:r/>
    </w:p>
    <w:p>
      <w:pPr>
        <w:ind w:left="360" w:firstLine="0"/>
        <w:jc w:val="both"/>
        <w:rPr>
          <w:b/>
        </w:rPr>
      </w:pPr>
      <w:r>
        <w:rPr>
          <w:b/>
        </w:rPr>
        <w:t xml:space="preserve">8 класс.</w:t>
      </w:r>
      <w:r/>
    </w:p>
    <w:p>
      <w:pPr>
        <w:ind w:left="360" w:firstLine="0"/>
      </w:pPr>
      <w:r>
        <w:rPr>
          <w:b/>
        </w:rPr>
        <w:t xml:space="preserve">Введение (2ч). </w:t>
      </w:r>
      <w:r>
        <w:t xml:space="preserve">История развития химии. Химическая азбука: символика, химическая формула, х</w:t>
      </w:r>
      <w:r>
        <w:t xml:space="preserve">и</w:t>
      </w:r>
      <w:r>
        <w:t xml:space="preserve">мическое уравнение.</w:t>
      </w:r>
      <w:r/>
    </w:p>
    <w:p>
      <w:pPr>
        <w:pStyle w:val="656"/>
        <w:numPr>
          <w:ilvl w:val="0"/>
          <w:numId w:val="1"/>
        </w:numPr>
        <w:ind w:left="426" w:firstLine="0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Математика в химии (4 ч)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Масса атома и молекулы. Массовая доля элемента и расчеты по ней. Воздух и объемная доля газа в газовых смесях.</w:t>
      </w:r>
      <w:r/>
    </w:p>
    <w:p>
      <w:pPr>
        <w:ind w:left="426" w:firstLine="0"/>
      </w:pPr>
      <w:r>
        <w:rPr>
          <w:u w:val="single"/>
        </w:rPr>
        <w:t xml:space="preserve">Практическая работа 1</w:t>
      </w:r>
      <w:r>
        <w:t xml:space="preserve">: Молоко и сок…Что общего?</w:t>
      </w:r>
      <w:r/>
    </w:p>
    <w:p>
      <w:pPr>
        <w:pStyle w:val="656"/>
        <w:numPr>
          <w:ilvl w:val="0"/>
          <w:numId w:val="1"/>
        </w:numPr>
        <w:ind w:left="426" w:firstLine="0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Химия в природе (7ч)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Химия и </w:t>
      </w:r>
      <w:r>
        <w:rPr>
          <w:rFonts w:ascii="Times New Roman" w:hAnsi="Times New Roman"/>
          <w:sz w:val="24"/>
        </w:rPr>
        <w:t xml:space="preserve">физика</w:t>
      </w:r>
      <w:r>
        <w:rPr>
          <w:rFonts w:ascii="Times New Roman" w:hAnsi="Times New Roman"/>
          <w:sz w:val="24"/>
        </w:rPr>
        <w:t xml:space="preserve">. Агрегатные состояния веществ в природе.  Химия и би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логия. Биогенные элементы.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Вода. </w:t>
      </w:r>
      <w:r>
        <w:rPr>
          <w:rFonts w:ascii="Times New Roman" w:hAnsi="Times New Roman"/>
          <w:sz w:val="24"/>
          <w:highlight w:val="white"/>
        </w:rPr>
        <w:t xml:space="preserve">Вода в природе, свойства воды, Аномалии воды.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Кристаллич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ская и др.  вода.</w:t>
      </w:r>
      <w:r>
        <w:rPr>
          <w:rFonts w:ascii="Times New Roman" w:hAnsi="Times New Roman"/>
          <w:sz w:val="24"/>
        </w:rPr>
        <w:t xml:space="preserve"> Химические реакции вокруг нас. Горение и тление.</w:t>
      </w:r>
      <w:r/>
    </w:p>
    <w:p>
      <w:pPr>
        <w:ind w:left="426" w:firstLine="0"/>
      </w:pPr>
      <w:r>
        <w:rPr>
          <w:u w:val="single"/>
        </w:rPr>
        <w:t xml:space="preserve">Практическая работа 2</w:t>
      </w:r>
      <w:r>
        <w:t xml:space="preserve">: Сравнение чистой и загрязненной воды (органолептические свойства, п</w:t>
      </w:r>
      <w:r>
        <w:t xml:space="preserve">о</w:t>
      </w:r>
      <w:r>
        <w:t xml:space="preserve">верхностное натяжение, электропроводность).</w:t>
      </w:r>
      <w:r/>
    </w:p>
    <w:p>
      <w:pPr>
        <w:pStyle w:val="656"/>
        <w:numPr>
          <w:ilvl w:val="0"/>
          <w:numId w:val="1"/>
        </w:numPr>
        <w:ind w:left="426" w:firstLine="0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Химия в доме (8ч)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Химические вещества в нашем доме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Химия чистоты. Химчистка дома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Соли в природе, соли в клетке. Косметика и химия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Строительная химия.</w:t>
      </w:r>
      <w:r/>
    </w:p>
    <w:p>
      <w:pPr>
        <w:ind w:left="426" w:firstLine="0"/>
      </w:pPr>
      <w:r>
        <w:rPr>
          <w:u w:val="single"/>
        </w:rPr>
        <w:t xml:space="preserve">Практическая работа 3:</w:t>
      </w:r>
      <w:r>
        <w:t xml:space="preserve"> Исследование свойств моющих средств.</w:t>
      </w:r>
      <w:r/>
    </w:p>
    <w:p>
      <w:pPr>
        <w:ind w:left="426" w:firstLine="0"/>
      </w:pPr>
      <w:r>
        <w:rPr>
          <w:u w:val="single"/>
        </w:rPr>
        <w:t xml:space="preserve">Практическая работа 4:</w:t>
      </w:r>
      <w:r>
        <w:t xml:space="preserve">  Выведение пятен.</w:t>
      </w:r>
      <w:r/>
    </w:p>
    <w:p>
      <w:pPr>
        <w:ind w:left="426" w:firstLine="0"/>
      </w:pPr>
      <w:r>
        <w:rPr>
          <w:u w:val="single"/>
        </w:rPr>
        <w:t xml:space="preserve">Практическая работа 5:</w:t>
      </w:r>
      <w:r>
        <w:t xml:space="preserve">  Приготовление растворов для  бытовых нужд.</w:t>
      </w:r>
      <w:r/>
    </w:p>
    <w:p>
      <w:pPr>
        <w:ind w:left="426" w:firstLine="0"/>
      </w:pPr>
      <w:r>
        <w:t xml:space="preserve">Путешествие по домашней аптечке – игра.</w:t>
      </w:r>
      <w:r/>
    </w:p>
    <w:p>
      <w:pPr>
        <w:pStyle w:val="656"/>
        <w:numPr>
          <w:ilvl w:val="0"/>
          <w:numId w:val="1"/>
        </w:numPr>
        <w:ind w:left="426" w:firstLine="0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Химия и продукты питания (7ч.)</w:t>
      </w:r>
      <w:r>
        <w:rPr>
          <w:rFonts w:ascii="Times New Roman" w:hAnsi="Times New Roman"/>
          <w:b/>
          <w:sz w:val="24"/>
        </w:rPr>
        <w:t xml:space="preserve">.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Продукты питания и энергия. Пищевая ценность белков, жиров, углеводов.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 xml:space="preserve">Пищевые добавки. Молоко и молочные продукты. Качество продуктов и здоровье</w:t>
      </w:r>
      <w:r/>
    </w:p>
    <w:p>
      <w:pPr>
        <w:ind w:left="426" w:firstLine="0"/>
      </w:pPr>
      <w:r>
        <w:rPr>
          <w:u w:val="single"/>
        </w:rPr>
        <w:t xml:space="preserve">Практическая работа 6.</w:t>
      </w:r>
      <w:r>
        <w:t xml:space="preserve"> Анализ состава продуктов питания (по этикеткам).</w:t>
      </w:r>
      <w:r/>
    </w:p>
    <w:p>
      <w:pPr>
        <w:ind w:left="426" w:firstLine="0"/>
      </w:pPr>
      <w:r>
        <w:rPr>
          <w:u w:val="single"/>
        </w:rPr>
        <w:t xml:space="preserve">Практическая работа 7.</w:t>
      </w:r>
      <w:r>
        <w:t xml:space="preserve"> Определение белка и крахмала в продуктах питания</w:t>
      </w:r>
      <w:r/>
    </w:p>
    <w:p>
      <w:pPr>
        <w:ind w:left="426" w:firstLine="0"/>
      </w:pPr>
      <w:r>
        <w:rPr>
          <w:u w:val="single"/>
        </w:rPr>
        <w:t xml:space="preserve">Практическая работа 8.</w:t>
      </w:r>
      <w:r>
        <w:t xml:space="preserve"> Расшифровка пищевых добавок, их значение и действие на организм чел</w:t>
      </w:r>
      <w:r>
        <w:t xml:space="preserve">о</w:t>
      </w:r>
      <w:r>
        <w:t xml:space="preserve">века.</w:t>
      </w:r>
      <w:r/>
    </w:p>
    <w:p>
      <w:pPr>
        <w:ind w:left="360" w:firstLine="0"/>
      </w:pPr>
      <w:r>
        <w:rPr>
          <w:u w:val="single"/>
        </w:rPr>
        <w:t xml:space="preserve">Практическая работа 9. </w:t>
      </w:r>
      <w:r>
        <w:t xml:space="preserve">Исследование йогурта.</w:t>
      </w:r>
      <w:r/>
    </w:p>
    <w:p>
      <w:pPr>
        <w:pStyle w:val="656"/>
        <w:numPr>
          <w:ilvl w:val="0"/>
          <w:numId w:val="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Химия в промышленности (5 ч.)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Химическая промышленность Московской области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Профе</w:t>
      </w:r>
      <w:r>
        <w:rPr>
          <w:rFonts w:ascii="Times New Roman" w:hAnsi="Times New Roman"/>
          <w:sz w:val="24"/>
        </w:rPr>
        <w:t xml:space="preserve">с</w:t>
      </w:r>
      <w:r>
        <w:rPr>
          <w:rFonts w:ascii="Times New Roman" w:hAnsi="Times New Roman"/>
          <w:sz w:val="24"/>
        </w:rPr>
        <w:t xml:space="preserve">сии, связанные  с наукой химией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Химия в биотехнологии.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Экологический компонент химич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ских производств.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Экологическая безопасность атмосферы.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Экологическая безопасность воды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/>
    </w:p>
    <w:p>
      <w:r>
        <w:t xml:space="preserve">            </w:t>
      </w:r>
      <w:r>
        <w:t xml:space="preserve">Игра «Последний герой».</w:t>
      </w:r>
      <w:r/>
    </w:p>
    <w:p>
      <w:r/>
      <w:r/>
    </w:p>
    <w:p>
      <w:pPr>
        <w:jc w:val="both"/>
        <w:rPr>
          <w:b/>
        </w:rPr>
      </w:pPr>
      <w:r>
        <w:rPr>
          <w:b/>
        </w:rPr>
        <w:t xml:space="preserve">9 класс</w:t>
      </w:r>
      <w:r>
        <w:rPr>
          <w:b/>
        </w:rPr>
        <w:t xml:space="preserve">.</w:t>
      </w:r>
      <w:r/>
    </w:p>
    <w:p>
      <w:pPr>
        <w:jc w:val="both"/>
      </w:pPr>
      <w:r>
        <w:t xml:space="preserve">П</w:t>
      </w:r>
      <w:r>
        <w:t xml:space="preserve">редусматривает изучение и повторение материала по химии в ходе выполнения расчетных и экспер</w:t>
      </w:r>
      <w:r>
        <w:t xml:space="preserve">и</w:t>
      </w:r>
      <w:r>
        <w:t xml:space="preserve">ментальных задач, проведения лабораторных опытов и практических работ, создания исследовател</w:t>
      </w:r>
      <w:r>
        <w:t xml:space="preserve">ь</w:t>
      </w:r>
      <w:r>
        <w:t xml:space="preserve">ских мини-проектов. При этом максимально полно должна прослеживаться самостоятельная познав</w:t>
      </w:r>
      <w:r>
        <w:t xml:space="preserve">а</w:t>
      </w:r>
      <w:r>
        <w:t xml:space="preserve">тельная деятельность учащихся.</w:t>
      </w:r>
      <w:r>
        <w:t xml:space="preserve"> </w:t>
      </w:r>
      <w:r>
        <w:t xml:space="preserve">     </w:t>
      </w:r>
      <w:r>
        <w:rPr>
          <w:i/>
        </w:rPr>
        <w:t xml:space="preserve">Позиция учителя</w:t>
      </w:r>
      <w:r>
        <w:t xml:space="preserve"> состоит в том, что он корректирует, инструктирует учащихся и создает условия для самостоятельной отработки значимых навыков.</w:t>
      </w:r>
      <w:r/>
    </w:p>
    <w:p>
      <w:pPr>
        <w:ind w:firstLine="540"/>
        <w:jc w:val="both"/>
      </w:pPr>
      <w:r>
        <w:rPr>
          <w:b/>
        </w:rPr>
        <w:t xml:space="preserve">Введение (1 час)</w:t>
      </w:r>
      <w:r>
        <w:t xml:space="preserve"> : Химия и глобальные проблемы человечества.</w:t>
      </w:r>
      <w:r/>
    </w:p>
    <w:p>
      <w:pPr>
        <w:ind w:firstLine="540"/>
        <w:jc w:val="both"/>
      </w:pPr>
      <w:r>
        <w:t xml:space="preserve">Глобальные экологические проблемы, связанные с хозяйственной деятельностью человека. Роль химии как науки в решении проблем.</w:t>
      </w:r>
      <w:r/>
    </w:p>
    <w:p>
      <w:pPr>
        <w:ind w:firstLine="283"/>
        <w:jc w:val="both"/>
        <w:rPr>
          <w:b/>
        </w:rPr>
      </w:pPr>
      <w:r>
        <w:rPr>
          <w:b/>
        </w:rPr>
        <w:t xml:space="preserve">1</w:t>
      </w:r>
      <w:r>
        <w:rPr>
          <w:b/>
        </w:rPr>
        <w:t xml:space="preserve">. Вещество и опыты с ним (8 часов)</w:t>
      </w:r>
      <w:r/>
    </w:p>
    <w:p>
      <w:pPr>
        <w:ind w:firstLine="283"/>
        <w:jc w:val="both"/>
      </w:pPr>
      <w:r>
        <w:t xml:space="preserve">Методы исследования состава веществ, моделирование и предсказание свойств по молекулярной формуле. Многообразие химических веществ в природе. Направления использования веществ в техн</w:t>
      </w:r>
      <w:r>
        <w:t xml:space="preserve">и</w:t>
      </w:r>
      <w:r>
        <w:t xml:space="preserve">ке. Закон постоянства состава вещества. Вариативность задач с использованием понятия «молекулярная формула».</w:t>
      </w:r>
      <w:r/>
    </w:p>
    <w:p>
      <w:pPr>
        <w:ind w:firstLine="283"/>
        <w:jc w:val="both"/>
      </w:pPr>
      <w:r>
        <w:rPr>
          <w:u w:val="single"/>
        </w:rPr>
        <w:t xml:space="preserve">Практические занятия:</w:t>
      </w:r>
      <w:r>
        <w:rPr>
          <w:i/>
        </w:rPr>
        <w:t xml:space="preserve"> 1. </w:t>
      </w:r>
      <w:r>
        <w:t xml:space="preserve">Лабораторное оборудование и ТБ при работе с веществом.</w:t>
      </w:r>
      <w:r/>
    </w:p>
    <w:p>
      <w:pPr>
        <w:ind w:firstLine="283"/>
        <w:jc w:val="both"/>
      </w:pPr>
      <w:r>
        <w:t xml:space="preserve">2. Вещества в технике и быту (ознакомление с характеристиками отдельных веществ).</w:t>
      </w:r>
      <w:r/>
    </w:p>
    <w:p>
      <w:pPr>
        <w:ind w:firstLine="283"/>
        <w:jc w:val="both"/>
        <w:rPr>
          <w:b/>
        </w:rPr>
      </w:pPr>
      <w:r>
        <w:rPr>
          <w:b/>
        </w:rPr>
        <w:t xml:space="preserve">2</w:t>
      </w:r>
      <w:r>
        <w:rPr>
          <w:b/>
        </w:rPr>
        <w:t xml:space="preserve">. Очевидное и невероятное в химических реакциях (12 часов)</w:t>
      </w:r>
      <w:r/>
    </w:p>
    <w:p>
      <w:pPr>
        <w:ind w:firstLine="283"/>
        <w:jc w:val="both"/>
      </w:pPr>
      <w:r>
        <w:t xml:space="preserve">Химические превращения в теории и на практике. Типы и условия химических превращений. Си</w:t>
      </w:r>
      <w:r>
        <w:t xml:space="preserve">м</w:t>
      </w:r>
      <w:r>
        <w:t xml:space="preserve">вольная запись химической реакции. Стехиометрические законы химии. Химическая цепочка превр</w:t>
      </w:r>
      <w:r>
        <w:t xml:space="preserve">а</w:t>
      </w:r>
      <w:r>
        <w:t xml:space="preserve">щений с участием неорганических веществ </w:t>
      </w:r>
      <w:r>
        <w:t xml:space="preserve">(</w:t>
      </w:r>
      <w:r>
        <w:t xml:space="preserve">открытые, полуоткрытые и закрытые). Задачи с использ</w:t>
      </w:r>
      <w:r>
        <w:t xml:space="preserve">о</w:t>
      </w:r>
      <w:r>
        <w:t xml:space="preserve">ванием цепочек. Окислительно-восстановительная реакция. Особенности ОВР в растворах.</w:t>
      </w:r>
      <w:r>
        <w:t xml:space="preserve"> Гидролиз солей.</w:t>
      </w:r>
      <w:r/>
    </w:p>
    <w:p>
      <w:pPr>
        <w:ind w:firstLine="283"/>
        <w:jc w:val="both"/>
      </w:pPr>
      <w:r>
        <w:rPr>
          <w:u w:val="single"/>
        </w:rPr>
        <w:t xml:space="preserve">Практические занятия</w:t>
      </w:r>
      <w:r>
        <w:rPr>
          <w:i/>
        </w:rPr>
        <w:t xml:space="preserve">:</w:t>
      </w:r>
      <w:r>
        <w:t xml:space="preserve"> 1. Экспериментальные задачи по идентификации неорганических веществ.</w:t>
      </w:r>
      <w:r/>
    </w:p>
    <w:p>
      <w:pPr>
        <w:ind w:firstLine="283"/>
        <w:jc w:val="both"/>
      </w:pPr>
      <w:r>
        <w:t xml:space="preserve">2. Анализ пищевых продуктов на содержание отдельных веществ.</w:t>
      </w:r>
      <w:r/>
    </w:p>
    <w:p>
      <w:pPr>
        <w:ind w:firstLine="283"/>
        <w:jc w:val="both"/>
      </w:pPr>
      <w:r>
        <w:t xml:space="preserve">3</w:t>
      </w:r>
      <w:r>
        <w:t xml:space="preserve">. О</w:t>
      </w:r>
      <w:r>
        <w:t xml:space="preserve">собенности О</w:t>
      </w:r>
      <w:r>
        <w:t xml:space="preserve">ВР в растворах. </w:t>
      </w:r>
      <w:r/>
    </w:p>
    <w:p>
      <w:pPr>
        <w:ind w:firstLine="283"/>
        <w:jc w:val="both"/>
        <w:rPr>
          <w:b/>
        </w:rPr>
      </w:pPr>
      <w:r>
        <w:rPr>
          <w:b/>
        </w:rPr>
        <w:t xml:space="preserve">3</w:t>
      </w:r>
      <w:r>
        <w:rPr>
          <w:i/>
        </w:rPr>
        <w:t xml:space="preserve">.</w:t>
      </w:r>
      <w:r>
        <w:rPr>
          <w:b/>
        </w:rPr>
        <w:t xml:space="preserve">Смеси в природе и технике. (</w:t>
      </w:r>
      <w:r>
        <w:rPr>
          <w:b/>
        </w:rPr>
        <w:t xml:space="preserve">7</w:t>
      </w:r>
      <w:r>
        <w:rPr>
          <w:b/>
        </w:rPr>
        <w:t xml:space="preserve"> часов)</w:t>
      </w:r>
      <w:r/>
    </w:p>
    <w:p>
      <w:pPr>
        <w:ind w:firstLine="283"/>
        <w:jc w:val="both"/>
      </w:pPr>
      <w:r>
        <w:t xml:space="preserve">Классификация смесей. Понятие массовой и объемной доли компонентов смеси.</w:t>
      </w:r>
      <w:r/>
    </w:p>
    <w:p>
      <w:pPr>
        <w:ind w:firstLine="283"/>
        <w:jc w:val="both"/>
      </w:pPr>
      <w:r>
        <w:t xml:space="preserve">Природные смеси. Растворы. Смеси в практической деятельности и в жизни человека. Задачи с и</w:t>
      </w:r>
      <w:r>
        <w:t xml:space="preserve">с</w:t>
      </w:r>
      <w:r>
        <w:t xml:space="preserve">пользованием смесей. Алгебраический подход к решению задач с использованием смесей (решение ч</w:t>
      </w:r>
      <w:r>
        <w:t xml:space="preserve">е</w:t>
      </w:r>
      <w:r>
        <w:t xml:space="preserve">рез систему уравнений).</w:t>
      </w:r>
      <w:r/>
    </w:p>
    <w:p>
      <w:pPr>
        <w:ind w:firstLine="283"/>
        <w:jc w:val="both"/>
      </w:pPr>
      <w:r>
        <w:rPr>
          <w:u w:val="single"/>
        </w:rPr>
        <w:t xml:space="preserve">Практические занятия:</w:t>
      </w:r>
      <w:r>
        <w:t xml:space="preserve"> 1. Приёмы разделения смесей. 2. Определение количественного содержания жира в молоке.</w:t>
      </w:r>
      <w:r/>
    </w:p>
    <w:p>
      <w:pPr>
        <w:ind w:firstLine="283"/>
        <w:jc w:val="both"/>
        <w:rPr>
          <w:b/>
        </w:rPr>
      </w:pPr>
      <w:r>
        <w:rPr>
          <w:b/>
        </w:rPr>
        <w:t xml:space="preserve">4. </w:t>
      </w:r>
      <w:r>
        <w:rPr>
          <w:b/>
        </w:rPr>
        <w:t xml:space="preserve">Законы химии. (3 часа)</w:t>
      </w:r>
      <w:r/>
    </w:p>
    <w:p>
      <w:pPr>
        <w:ind w:firstLine="283"/>
        <w:jc w:val="both"/>
      </w:pPr>
      <w:r>
        <w:t xml:space="preserve">Закон с</w:t>
      </w:r>
      <w:r>
        <w:t xml:space="preserve">охранения массы и энергии. Основные газовые законы в химической реакции (Гей-Люссака, Авогадро, Менделеева - Клапейрона). Применение законов в химической и производственной практике  (решение производственных задач, написание уравнений химических реакций).</w:t>
      </w:r>
      <w:r/>
    </w:p>
    <w:p>
      <w:pPr>
        <w:ind w:firstLine="540"/>
        <w:jc w:val="both"/>
        <w:rPr>
          <w:b/>
        </w:rPr>
      </w:pPr>
      <w:r>
        <w:rPr>
          <w:b/>
        </w:rPr>
        <w:t xml:space="preserve">5</w:t>
      </w:r>
      <w:r>
        <w:rPr>
          <w:i/>
        </w:rPr>
        <w:t xml:space="preserve">. </w:t>
      </w:r>
      <w:r>
        <w:rPr>
          <w:i/>
        </w:rPr>
        <w:t xml:space="preserve"> </w:t>
      </w:r>
      <w:r>
        <w:rPr>
          <w:b/>
        </w:rPr>
        <w:t xml:space="preserve">Химия и промышленность ( 3 часа).</w:t>
      </w:r>
      <w:r/>
    </w:p>
    <w:p>
      <w:pPr>
        <w:ind w:firstLine="540"/>
        <w:jc w:val="both"/>
      </w:pPr>
      <w:r>
        <w:t xml:space="preserve">Отрасли химической</w:t>
      </w:r>
      <w:r>
        <w:t xml:space="preserve"> промышленности. Важнейшие технологические приемы, используемые при производстве химических продуктов. Химия и лакокрасочная промышленность: природные красители и их использование, искусственные краски, проблемы загрязнения окружающей среды и их решения. Б</w:t>
      </w:r>
      <w:r>
        <w:t xml:space="preserve">ы</w:t>
      </w:r>
      <w:r>
        <w:t xml:space="preserve">товые химические вещества (строительные и отделочные материалы, СМС, лекарства).</w:t>
      </w:r>
      <w:r/>
    </w:p>
    <w:p>
      <w:pPr>
        <w:ind w:firstLine="540"/>
        <w:jc w:val="both"/>
      </w:pPr>
      <w:r>
        <w:rPr>
          <w:u w:val="single"/>
        </w:rPr>
        <w:t xml:space="preserve">Практические занятия:</w:t>
      </w:r>
      <w:r>
        <w:rPr>
          <w:i/>
        </w:rPr>
        <w:t xml:space="preserve"> 1. </w:t>
      </w:r>
      <w:r>
        <w:t xml:space="preserve"> Получение природных красителей и кислотно-основных индикаторов.</w:t>
      </w:r>
      <w:r/>
    </w:p>
    <w:p>
      <w:pPr>
        <w:ind w:firstLine="540"/>
        <w:jc w:val="both"/>
      </w:pPr>
      <w:r/>
      <w:r/>
    </w:p>
    <w:p>
      <w:pPr>
        <w:ind w:firstLine="567"/>
        <w:jc w:val="both"/>
        <w:rPr>
          <w:b/>
        </w:rPr>
      </w:pPr>
      <w:r>
        <w:rPr>
          <w:b/>
        </w:rPr>
        <w:t xml:space="preserve">Таблица 2.  Действия, направленные на развитие личностных качеств учащихся</w:t>
      </w:r>
      <w:r/>
    </w:p>
    <w:tbl>
      <w:tblPr>
        <w:tblStyle w:val="674"/>
        <w:tblBorders>
          <w:left w:val="single" w:color="000000" w:sz="2" w:space="0"/>
          <w:top w:val="single" w:color="000000" w:sz="2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1621"/>
        <w:gridCol w:w="2935"/>
        <w:gridCol w:w="5932"/>
      </w:tblGrid>
      <w:tr>
        <w:trPr/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21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</w:rPr>
            </w:pPr>
            <w:r>
              <w:rPr>
                <w:i/>
              </w:rPr>
              <w:t xml:space="preserve">Действия ценностной ор</w:t>
            </w:r>
            <w:r>
              <w:rPr>
                <w:i/>
              </w:rPr>
              <w:t xml:space="preserve">и</w:t>
            </w:r>
            <w:r>
              <w:rPr>
                <w:i/>
              </w:rPr>
              <w:t xml:space="preserve">ентации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935" w:type="dxa"/>
            <w:textDirection w:val="lrTb"/>
            <w:noWrap w:val="false"/>
          </w:tcPr>
          <w:p>
            <w:pPr>
              <w:jc w:val="center"/>
              <w:rPr>
                <w:i/>
              </w:rPr>
            </w:pPr>
            <w:r>
              <w:rPr>
                <w:i/>
              </w:rPr>
              <w:t xml:space="preserve">Действия коммуникативной ориентации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932" w:type="dxa"/>
            <w:textDirection w:val="lrTb"/>
            <w:noWrap w:val="false"/>
          </w:tcPr>
          <w:p>
            <w:pPr>
              <w:jc w:val="center"/>
              <w:rPr>
                <w:i/>
              </w:rPr>
            </w:pPr>
            <w:r>
              <w:rPr>
                <w:i/>
              </w:rPr>
              <w:t xml:space="preserve">Действия регулятивной ориентации</w:t>
            </w:r>
            <w:r/>
          </w:p>
        </w:tc>
      </w:tr>
      <w:tr>
        <w:trPr/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21" w:type="dxa"/>
            <w:textDirection w:val="lrTb"/>
            <w:noWrap w:val="false"/>
          </w:tcPr>
          <w:p>
            <w:r>
              <w:t xml:space="preserve">– «человек → вещество»;</w:t>
            </w:r>
            <w:r/>
          </w:p>
          <w:p>
            <w:r>
              <w:t xml:space="preserve">– «человек → природа»;</w:t>
            </w:r>
            <w:r/>
          </w:p>
          <w:p>
            <w:r>
              <w:t xml:space="preserve">– «человек → здоровый образ жизни»;</w:t>
            </w:r>
            <w:r/>
          </w:p>
          <w:p>
            <w:r>
              <w:t xml:space="preserve">– «человек → гражданская позиция»;</w:t>
            </w:r>
            <w:r/>
          </w:p>
          <w:p>
            <w:r/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935" w:type="dxa"/>
            <w:textDirection w:val="lrTb"/>
            <w:noWrap w:val="false"/>
          </w:tcPr>
          <w:p>
            <w:pPr>
              <w:ind w:firstLine="23"/>
            </w:pPr>
            <w:r>
              <w:t xml:space="preserve">– умение слушать и вст</w:t>
            </w:r>
            <w:r>
              <w:t xml:space="preserve">у</w:t>
            </w:r>
            <w:r>
              <w:t xml:space="preserve">пать в диалог;</w:t>
            </w:r>
            <w:r/>
          </w:p>
          <w:p>
            <w:pPr>
              <w:ind w:firstLine="23"/>
            </w:pPr>
            <w:r>
              <w:t xml:space="preserve">– участвовать в коллекти</w:t>
            </w:r>
            <w:r>
              <w:t xml:space="preserve">в</w:t>
            </w:r>
            <w:r>
              <w:t xml:space="preserve">ном обсуждении проблем;</w:t>
            </w:r>
            <w:r/>
          </w:p>
          <w:p>
            <w:pPr>
              <w:ind w:firstLine="23"/>
            </w:pPr>
            <w:r>
              <w:t xml:space="preserve">– устанавливать и поддерживать необходимые контакты с участниками обр</w:t>
            </w:r>
            <w:r>
              <w:t xml:space="preserve">а</w:t>
            </w:r>
            <w:r>
              <w:t xml:space="preserve">зовательного процесса;</w:t>
            </w:r>
            <w:r/>
          </w:p>
          <w:p>
            <w:pPr>
              <w:ind w:firstLine="23"/>
            </w:pPr>
            <w:r>
              <w:t xml:space="preserve">– владение определенными нормами поведения в общ</w:t>
            </w:r>
            <w:r>
              <w:t xml:space="preserve">е</w:t>
            </w:r>
            <w:r>
              <w:t xml:space="preserve">ственных местах</w:t>
            </w:r>
            <w:r/>
          </w:p>
        </w:tc>
        <w:tc>
          <w:tcPr>
            <w:tcBorders>
              <w:left w:val="single" w:color="000000" w:sz="2" w:space="0"/>
              <w:top w:val="single" w:color="000000" w:sz="2" w:space="0"/>
              <w:right w:val="single" w:color="000000" w:sz="2" w:space="0"/>
              <w:bottom w:val="single" w:color="000000" w:sz="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932" w:type="dxa"/>
            <w:vAlign w:val="center"/>
            <w:textDirection w:val="lrTb"/>
            <w:noWrap w:val="false"/>
          </w:tcPr>
          <w:p>
            <w:pPr>
              <w:ind w:firstLine="6"/>
              <w:jc w:val="both"/>
            </w:pPr>
            <w:r>
              <w:t xml:space="preserve">– целеполагание;</w:t>
            </w:r>
            <w:r/>
          </w:p>
          <w:p>
            <w:pPr>
              <w:ind w:firstLine="6"/>
              <w:jc w:val="both"/>
            </w:pPr>
            <w:r>
              <w:t xml:space="preserve">– организация учебной деятельности;</w:t>
            </w:r>
            <w:r/>
          </w:p>
          <w:p>
            <w:pPr>
              <w:ind w:firstLine="6"/>
              <w:jc w:val="both"/>
            </w:pPr>
            <w:r>
              <w:t xml:space="preserve">– составление плана и последовательности действий;</w:t>
            </w:r>
            <w:r/>
          </w:p>
          <w:p>
            <w:pPr>
              <w:ind w:firstLine="6"/>
              <w:jc w:val="both"/>
            </w:pPr>
            <w:r>
              <w:t xml:space="preserve">– организация рабочего места в учебной аудитории, в том числе химической лаборатории);</w:t>
            </w:r>
            <w:r/>
          </w:p>
          <w:p>
            <w:pPr>
              <w:ind w:firstLine="6"/>
              <w:jc w:val="both"/>
            </w:pPr>
            <w:r>
              <w:t xml:space="preserve">– контроль в форме сличения способа действия и его результата с заданным эталоном с целью обнаружения о</w:t>
            </w:r>
            <w:r>
              <w:t xml:space="preserve">т</w:t>
            </w:r>
            <w:r>
              <w:t xml:space="preserve">клонений и отличий от эталона;</w:t>
            </w:r>
            <w:r/>
          </w:p>
          <w:p>
            <w:pPr>
              <w:ind w:firstLine="6"/>
              <w:jc w:val="both"/>
            </w:pPr>
            <w:r>
              <w:t xml:space="preserve">– коррекция – внесение необходимых дополнений и ко</w:t>
            </w:r>
            <w:r>
              <w:t xml:space="preserve">р</w:t>
            </w:r>
            <w:r>
              <w:t xml:space="preserve">ректив в план и способ действия в случае расхождения эталона, реального действия и его продукта;</w:t>
            </w:r>
            <w:r/>
          </w:p>
          <w:p>
            <w:pPr>
              <w:ind w:firstLine="6"/>
              <w:jc w:val="both"/>
            </w:pPr>
            <w:r>
              <w:t xml:space="preserve">– оценка – выделение и осознание учащимся того, что уже усвоено и что еще подлежит усвоению, осознание качества и уровня усвоения;</w:t>
            </w:r>
            <w:r/>
          </w:p>
          <w:p>
            <w:pPr>
              <w:ind w:firstLine="6"/>
              <w:jc w:val="both"/>
            </w:pPr>
            <w:r>
              <w:t xml:space="preserve">– саморегуляция – умение прилагать волевые усилия и преодолевать трудности, препятствия для достижения ц</w:t>
            </w:r>
            <w:r>
              <w:t xml:space="preserve">е</w:t>
            </w:r>
            <w:r>
              <w:t xml:space="preserve">лей</w:t>
            </w:r>
            <w:r/>
          </w:p>
        </w:tc>
      </w:tr>
    </w:tbl>
    <w:p>
      <w:pPr>
        <w:ind w:firstLine="567"/>
        <w:jc w:val="both"/>
      </w:pPr>
      <w:r>
        <w:t xml:space="preserve">В курсе предусморены следующие пути формирования действий, направленных на развитие ли</w:t>
      </w:r>
      <w:r>
        <w:t xml:space="preserve">ч</w:t>
      </w:r>
      <w:r>
        <w:t xml:space="preserve">ностных качеств учащихся.</w:t>
      </w:r>
      <w:r/>
    </w:p>
    <w:p>
      <w:pPr>
        <w:ind w:firstLine="567"/>
        <w:jc w:val="both"/>
        <w:rPr>
          <w:i/>
        </w:rPr>
      </w:pPr>
      <w:r>
        <w:rPr>
          <w:i/>
        </w:rPr>
        <w:t xml:space="preserve">Пути формирования действий ценностной ориентации:</w:t>
      </w:r>
      <w:r/>
    </w:p>
    <w:p>
      <w:pPr>
        <w:jc w:val="both"/>
      </w:pPr>
      <w:r>
        <w:t xml:space="preserve">– диспуты, исследования и обсуждения на тему экологической направленности: «Химия питания», «Б</w:t>
      </w:r>
      <w:r>
        <w:t xml:space="preserve">ы</w:t>
      </w:r>
      <w:r>
        <w:t xml:space="preserve">товая химия», «Медицинская химия», «Проблемы загрязнения воды, воздуха на территории края, стр</w:t>
      </w:r>
      <w:r>
        <w:t xml:space="preserve">а</w:t>
      </w:r>
      <w:r>
        <w:t xml:space="preserve">ны, мира», «Адское озеро», «Вулканы и их последствия», «Что такое смог? Причины и влияние его на организм человека»</w:t>
      </w:r>
      <w:r/>
    </w:p>
    <w:p>
      <w:pPr>
        <w:jc w:val="both"/>
      </w:pPr>
      <w:r>
        <w:t xml:space="preserve">– разработки учебных проектов о воде, воздухе, химических аспектах производств, природном газе, их роли в жизни человека и проблемах загрязнения окружающей среды. </w:t>
      </w:r>
      <w:r/>
    </w:p>
    <w:p>
      <w:pPr>
        <w:jc w:val="both"/>
      </w:pPr>
      <w:r>
        <w:t xml:space="preserve">– сообщения о влиянии веществ на человека и окружающую среду;</w:t>
      </w:r>
      <w:r/>
    </w:p>
    <w:p>
      <w:pPr>
        <w:jc w:val="both"/>
      </w:pPr>
      <w:r>
        <w:t xml:space="preserve">– разработка и защита учебных проектов с валеологическим направлением, где главным объектом я</w:t>
      </w:r>
      <w:r>
        <w:t xml:space="preserve">в</w:t>
      </w:r>
      <w:r>
        <w:t xml:space="preserve">ляются продукты питания («Шоколад и здоровье детей», «Что выбирает молодое поколение: Пепси или молоко», «Мороженое», «Мед и его польза», «Хлеб – всему голова»);</w:t>
      </w:r>
      <w:r/>
    </w:p>
    <w:p>
      <w:pPr>
        <w:ind w:firstLine="567"/>
        <w:jc w:val="both"/>
        <w:rPr>
          <w:i/>
        </w:rPr>
      </w:pPr>
      <w:r>
        <w:rPr>
          <w:i/>
        </w:rPr>
        <w:t xml:space="preserve">Пути формирования действий коммуникативной ориентации:</w:t>
      </w:r>
      <w:r/>
    </w:p>
    <w:p>
      <w:pPr>
        <w:jc w:val="both"/>
      </w:pPr>
      <w:r>
        <w:t xml:space="preserve">– совместная разработка и защита проектов мини-группами учащихся по 2–3 человека;</w:t>
      </w:r>
      <w:r/>
    </w:p>
    <w:p>
      <w:pPr>
        <w:jc w:val="both"/>
      </w:pPr>
      <w:r>
        <w:t xml:space="preserve">– участие школьников в дидактических играх;</w:t>
      </w:r>
      <w:r/>
    </w:p>
    <w:p>
      <w:pPr>
        <w:jc w:val="both"/>
      </w:pPr>
      <w:r>
        <w:t xml:space="preserve">– работа в паре (при выполнении лабораторной работы, самостоятельной работы);</w:t>
      </w:r>
      <w:r/>
    </w:p>
    <w:p>
      <w:pPr>
        <w:jc w:val="both"/>
      </w:pPr>
      <w:r>
        <w:t xml:space="preserve">– элементы дискуссии, беседы на уроках при изучении новой темы, при закреплении изученного мат</w:t>
      </w:r>
      <w:r>
        <w:t xml:space="preserve">е</w:t>
      </w:r>
      <w:r>
        <w:t xml:space="preserve">риала.</w:t>
      </w:r>
      <w:r/>
    </w:p>
    <w:p>
      <w:pPr>
        <w:ind w:firstLine="567"/>
        <w:jc w:val="both"/>
        <w:rPr>
          <w:i/>
        </w:rPr>
      </w:pPr>
      <w:r>
        <w:rPr>
          <w:i/>
        </w:rPr>
        <w:t xml:space="preserve">Пути формирования действий регулятивной ориентации:</w:t>
      </w:r>
      <w:r/>
    </w:p>
    <w:p>
      <w:pPr>
        <w:jc w:val="both"/>
      </w:pPr>
      <w:r>
        <w:t xml:space="preserve">– освоение правил техники безопасности при работе с веществами в химической лаборатории и в быту (выполнение лабораторных работ в химической лаборатории, домашнего эксперимента);</w:t>
      </w:r>
      <w:r/>
    </w:p>
    <w:p>
      <w:pPr>
        <w:jc w:val="both"/>
      </w:pPr>
      <w:r>
        <w:t xml:space="preserve">– решение экспериментальных, качественных и количественных задач;</w:t>
      </w:r>
      <w:r/>
    </w:p>
    <w:p>
      <w:pPr>
        <w:jc w:val="both"/>
      </w:pPr>
      <w:r>
        <w:t xml:space="preserve">– формулирование цели, планирование и проведение простейших опытов и измерений при помощи наиболее часто используемых приборов;</w:t>
      </w:r>
      <w:r/>
    </w:p>
    <w:p>
      <w:pPr>
        <w:jc w:val="both"/>
      </w:pPr>
      <w:r>
        <w:t xml:space="preserve">– представление результатов измерений в виде таблиц;</w:t>
      </w:r>
      <w:r/>
    </w:p>
    <w:p>
      <w:pPr>
        <w:jc w:val="both"/>
      </w:pPr>
      <w:r>
        <w:t xml:space="preserve">– формулирование выводов на основе наблюдений;</w:t>
      </w:r>
      <w:r/>
    </w:p>
    <w:p>
      <w:pPr>
        <w:jc w:val="both"/>
      </w:pPr>
      <w:r>
        <w:t xml:space="preserve">– разработка проектов валеологического значения;</w:t>
      </w:r>
      <w:r/>
    </w:p>
    <w:p>
      <w:pPr>
        <w:jc w:val="both"/>
      </w:pPr>
      <w:r>
        <w:t xml:space="preserve">– внесение необходимых дополнений или изменений в случае неверного решения с учётом оценки п</w:t>
      </w:r>
      <w:r>
        <w:t xml:space="preserve">о</w:t>
      </w:r>
      <w:r>
        <w:t xml:space="preserve">лученного результата самим обучающимся, учителем, товарищами (работа над ошибками);</w:t>
      </w:r>
      <w:r/>
    </w:p>
    <w:p>
      <w:pPr>
        <w:jc w:val="both"/>
      </w:pPr>
      <w:r>
        <w:t xml:space="preserve">– осознание качества и уровня усвоенного материала;</w:t>
      </w:r>
      <w:r/>
    </w:p>
    <w:p>
      <w:pPr>
        <w:jc w:val="both"/>
      </w:pPr>
      <w:r>
        <w:t xml:space="preserve">– преодоление трудностей на пути достижения целей.</w:t>
      </w:r>
      <w:r/>
    </w:p>
    <w:p>
      <w:pPr>
        <w:ind w:firstLine="567"/>
        <w:jc w:val="both"/>
      </w:pPr>
      <w:r>
        <w:t xml:space="preserve">Блок </w:t>
      </w:r>
      <w:r>
        <w:t xml:space="preserve">познавательных универсальных учебных действий является ведущим и проходит «красной нитью» через весь курс, поскольку качественный учебный процесс должен быть учебно-познавательным, направлен на формирование первоначальных умений в процессе постановки и реш</w:t>
      </w:r>
      <w:r>
        <w:t xml:space="preserve">е</w:t>
      </w:r>
      <w:r>
        <w:t xml:space="preserve">нии разного рода задач (проблем). </w:t>
      </w:r>
      <w:r/>
    </w:p>
    <w:p>
      <w:pPr>
        <w:ind w:firstLine="567"/>
        <w:jc w:val="both"/>
      </w:pPr>
      <w:r>
        <w:t xml:space="preserve">При изучении разработанного курса школьники осваивают следующие </w:t>
      </w:r>
      <w:r>
        <w:rPr>
          <w:b/>
          <w:i/>
        </w:rPr>
        <w:t xml:space="preserve">познавательные униве</w:t>
      </w:r>
      <w:r>
        <w:rPr>
          <w:b/>
          <w:i/>
        </w:rPr>
        <w:t xml:space="preserve">р</w:t>
      </w:r>
      <w:r>
        <w:rPr>
          <w:b/>
          <w:i/>
        </w:rPr>
        <w:t xml:space="preserve">сальные действия:</w:t>
      </w:r>
      <w:r>
        <w:t xml:space="preserve"> общеучебные, логические, знаково-символические и проблемно-поисковые. </w:t>
      </w:r>
      <w:r/>
    </w:p>
    <w:p>
      <w:pPr>
        <w:ind w:firstLine="360"/>
        <w:jc w:val="both"/>
        <w:rPr>
          <w:b/>
        </w:rPr>
      </w:pPr>
      <w:r>
        <w:rPr>
          <w:b/>
        </w:rPr>
        <w:t xml:space="preserve">Планируемые результаты:</w:t>
      </w:r>
      <w:r/>
    </w:p>
    <w:p>
      <w:pPr>
        <w:ind w:firstLine="709"/>
        <w:jc w:val="both"/>
      </w:pPr>
      <w:r>
        <w:rPr>
          <w:b/>
          <w:u w:val="single"/>
        </w:rPr>
        <w:t xml:space="preserve">Предметные</w:t>
      </w:r>
      <w:r>
        <w:rPr>
          <w:b/>
          <w:u w:val="single"/>
        </w:rPr>
        <w:t xml:space="preserve"> результаты:</w:t>
      </w:r>
      <w:r>
        <w:rPr>
          <w:u w:val="single"/>
        </w:rPr>
        <w:t xml:space="preserve"> </w:t>
      </w:r>
      <w:r/>
    </w:p>
    <w:p>
      <w:pPr>
        <w:ind w:firstLine="709"/>
        <w:jc w:val="both"/>
      </w:pPr>
      <w:r>
        <w:t xml:space="preserve">1) </w:t>
      </w:r>
      <w:r>
        <w:t xml:space="preserve">формирование и </w:t>
      </w:r>
      <w:r>
        <w:t xml:space="preserve">развитие </w:t>
      </w:r>
      <w:r>
        <w:t xml:space="preserve">учебной компетентности</w:t>
      </w:r>
      <w:r>
        <w:t xml:space="preserve"> обучающихся средствами курса: </w:t>
      </w:r>
      <w:r>
        <w:t xml:space="preserve">понимание химического языка, умение производить математические расчеты, отражать химические явления посредством использования химических символов</w:t>
      </w:r>
      <w:r>
        <w:t xml:space="preserve">;</w:t>
      </w:r>
      <w:r/>
    </w:p>
    <w:p>
      <w:pPr>
        <w:ind w:firstLine="709"/>
        <w:jc w:val="both"/>
      </w:pPr>
      <w:r>
        <w:t xml:space="preserve">2) овладение приобретение опыта осуществления целесообразной и результативной деятельности;</w:t>
      </w:r>
      <w:r/>
    </w:p>
    <w:p>
      <w:pPr>
        <w:ind w:firstLine="709"/>
        <w:jc w:val="both"/>
      </w:pPr>
      <w:r>
        <w:t xml:space="preserve">3) развитие способности </w:t>
      </w:r>
      <w:r>
        <w:t xml:space="preserve">к непрерывному самообразованию: </w:t>
      </w:r>
      <w:r>
        <w:t xml:space="preserve">самостоятельному приобретению и интеграции знаний, коммун</w:t>
      </w:r>
      <w:r>
        <w:t xml:space="preserve">и</w:t>
      </w:r>
      <w:r>
        <w:t xml:space="preserve">кации и сотрудничеству, эффективному решению (разрешению) проблем, осознанному использованию информационных и коммуникационных технологий, самоорганизации и саморегуляции;</w:t>
      </w:r>
      <w:r/>
    </w:p>
    <w:p>
      <w:pPr>
        <w:ind w:firstLine="709"/>
        <w:jc w:val="both"/>
      </w:pPr>
      <w:r>
        <w:t xml:space="preserve">4</w:t>
      </w:r>
      <w:r>
        <w:t xml:space="preserve">) обеспечение профессиональной ориентации обучающихся.</w:t>
      </w:r>
      <w:r/>
    </w:p>
    <w:p>
      <w:pPr>
        <w:ind w:firstLine="709"/>
        <w:jc w:val="both"/>
        <w:keepNext/>
        <w:outlineLvl w:val="4"/>
      </w:pPr>
      <w:r>
        <w:rPr>
          <w:b/>
          <w:u w:val="single"/>
        </w:rPr>
        <w:t xml:space="preserve">Метапредметные результаты</w:t>
      </w:r>
      <w:r>
        <w:t xml:space="preserve">:</w:t>
      </w:r>
      <w:r/>
    </w:p>
    <w:p>
      <w:pPr>
        <w:ind w:left="709" w:firstLine="0"/>
        <w:jc w:val="both"/>
      </w:pPr>
      <w:r>
        <w:t xml:space="preserve">Развитие </w:t>
      </w:r>
      <w:r>
        <w:t xml:space="preserve">умени</w:t>
      </w:r>
      <w:r>
        <w:t xml:space="preserve">я</w:t>
      </w:r>
      <w:r>
        <w:t xml:space="preserve"> </w:t>
      </w:r>
      <w:r/>
    </w:p>
    <w:p>
      <w:pPr>
        <w:numPr>
          <w:ilvl w:val="0"/>
          <w:numId w:val="3"/>
        </w:numPr>
        <w:jc w:val="both"/>
      </w:pPr>
      <w:r>
        <w:t xml:space="preserve">самостоятельно определять цели деятельности и составлять планы деятельности</w:t>
      </w:r>
      <w:r>
        <w:t xml:space="preserve">;</w:t>
      </w:r>
      <w:r/>
    </w:p>
    <w:p>
      <w:pPr>
        <w:numPr>
          <w:ilvl w:val="0"/>
          <w:numId w:val="3"/>
        </w:numPr>
        <w:jc w:val="both"/>
      </w:pPr>
      <w:r>
        <w:t xml:space="preserve">сам</w:t>
      </w:r>
      <w:r>
        <w:t xml:space="preserve">о</w:t>
      </w:r>
      <w:r>
        <w:t xml:space="preserve">стоятельно осуществлять и корректировать</w:t>
      </w:r>
      <w:r>
        <w:rPr>
          <w:b/>
        </w:rPr>
        <w:t xml:space="preserve"> </w:t>
      </w:r>
      <w:r>
        <w:t xml:space="preserve">деятельность; </w:t>
      </w:r>
      <w:r/>
    </w:p>
    <w:p>
      <w:pPr>
        <w:numPr>
          <w:ilvl w:val="0"/>
          <w:numId w:val="3"/>
        </w:numPr>
        <w:jc w:val="both"/>
      </w:pPr>
      <w:r>
        <w:t xml:space="preserve">использовать </w:t>
      </w:r>
      <w:r>
        <w:t xml:space="preserve">разнообразные</w:t>
      </w:r>
      <w:r>
        <w:t xml:space="preserve"> ресурсы для достижения поставленных целей и реализации планов деятельности; </w:t>
      </w:r>
      <w:r/>
    </w:p>
    <w:p>
      <w:pPr>
        <w:ind w:left="709" w:firstLine="0"/>
        <w:jc w:val="both"/>
      </w:pPr>
      <w:r>
        <w:t xml:space="preserve">4)  </w:t>
      </w:r>
      <w:r>
        <w:rPr>
          <w:rStyle w:val="635"/>
          <w:b w:val="false"/>
        </w:rPr>
        <w:t xml:space="preserve">продуктивно общаться и взаимодействовать</w:t>
      </w:r>
      <w:r>
        <w:rPr>
          <w:rStyle w:val="635"/>
        </w:rPr>
        <w:t xml:space="preserve"> </w:t>
      </w:r>
      <w:r>
        <w:t xml:space="preserve">в процессе совместной деятельности, </w:t>
      </w:r>
      <w:r/>
    </w:p>
    <w:p>
      <w:pPr>
        <w:ind w:left="709" w:firstLine="0"/>
        <w:jc w:val="both"/>
      </w:pPr>
      <w:r>
        <w:t xml:space="preserve">5</w:t>
      </w:r>
      <w:r>
        <w:t xml:space="preserve">) </w:t>
      </w:r>
      <w:r>
        <w:t xml:space="preserve">проводить</w:t>
      </w:r>
      <w:r>
        <w:t xml:space="preserve"> самостоятельн</w:t>
      </w:r>
      <w:r>
        <w:t xml:space="preserve">ую</w:t>
      </w:r>
      <w:r>
        <w:t xml:space="preserve"> информационно-познавательн</w:t>
      </w:r>
      <w:r>
        <w:t xml:space="preserve">ую</w:t>
      </w:r>
      <w:r>
        <w:t xml:space="preserve"> деятельност</w:t>
      </w:r>
      <w:r>
        <w:t xml:space="preserve">ь</w:t>
      </w:r>
      <w:r>
        <w:t xml:space="preserve">, включая умение ориентироваться в различных источниках информации, критически оценивать и инте</w:t>
      </w:r>
      <w:r>
        <w:t xml:space="preserve">р</w:t>
      </w:r>
      <w:r>
        <w:t xml:space="preserve">претировать информацию, получаемую из различных источников;</w:t>
      </w:r>
      <w:r/>
    </w:p>
    <w:p>
      <w:pPr>
        <w:ind w:firstLine="709"/>
        <w:jc w:val="both"/>
      </w:pPr>
      <w:r>
        <w:t xml:space="preserve">6</w:t>
      </w:r>
      <w:r>
        <w:t xml:space="preserve">)  использовать средства ИКТ с соблюдением требований эргон</w:t>
      </w:r>
      <w:r>
        <w:t xml:space="preserve">о</w:t>
      </w:r>
      <w:r>
        <w:t xml:space="preserve">мики, техники безопасности, гигиены, ресурсосбережения, правовых и этических норм, норм информац</w:t>
      </w:r>
      <w:r>
        <w:t xml:space="preserve">и</w:t>
      </w:r>
      <w:r>
        <w:t xml:space="preserve">онной безопасности;</w:t>
      </w:r>
      <w:r/>
    </w:p>
    <w:p>
      <w:pPr>
        <w:ind w:firstLine="709"/>
        <w:jc w:val="both"/>
        <w:rPr>
          <w:strike/>
        </w:rPr>
      </w:pPr>
      <w:r>
        <w:t xml:space="preserve">7) самостоятельно </w:t>
      </w:r>
      <w:r>
        <w:t xml:space="preserve">регулировать собственную познавательную деятельность </w:t>
      </w:r>
      <w:r>
        <w:t xml:space="preserve">с учётом гражданских и нравственных ценностей;</w:t>
      </w:r>
      <w:r/>
    </w:p>
    <w:p>
      <w:pPr>
        <w:pStyle w:val="652"/>
        <w:ind w:firstLine="709"/>
        <w:jc w:val="both"/>
        <w:spacing w:after="0" w:before="0"/>
      </w:pPr>
      <w:r>
        <w:t xml:space="preserve">8)  логично и точно излагать свою точку зрения, и</w:t>
      </w:r>
      <w:r>
        <w:t xml:space="preserve">с</w:t>
      </w:r>
      <w:r>
        <w:t xml:space="preserve">пользовать адекватные языковые средства; </w:t>
      </w:r>
      <w:r/>
    </w:p>
    <w:p>
      <w:pPr>
        <w:ind w:firstLine="709"/>
        <w:jc w:val="both"/>
        <w:keepNext/>
        <w:outlineLvl w:val="4"/>
      </w:pPr>
      <w:r>
        <w:rPr>
          <w:b/>
          <w:u w:val="single"/>
        </w:rPr>
        <w:t xml:space="preserve">Личностные результаты</w:t>
      </w:r>
      <w:r>
        <w:t xml:space="preserve"> </w:t>
      </w:r>
      <w:r/>
    </w:p>
    <w:p>
      <w:pPr>
        <w:ind w:firstLine="709"/>
        <w:jc w:val="both"/>
        <w:tabs>
          <w:tab w:val="left" w:pos="0" w:leader="none"/>
        </w:tabs>
      </w:pPr>
      <w:r>
        <w:t xml:space="preserve">1) </w:t>
      </w:r>
      <w:r>
        <w:t xml:space="preserve">формирование </w:t>
      </w:r>
      <w:r>
        <w:t xml:space="preserve">российск</w:t>
      </w:r>
      <w:r>
        <w:t xml:space="preserve">ой</w:t>
      </w:r>
      <w:r>
        <w:t xml:space="preserve"> гражданск</w:t>
      </w:r>
      <w:r>
        <w:t xml:space="preserve">ой</w:t>
      </w:r>
      <w:r>
        <w:t xml:space="preserve"> идентичност</w:t>
      </w:r>
      <w:r>
        <w:t xml:space="preserve">и</w:t>
      </w:r>
      <w:r>
        <w:t xml:space="preserve">, патриотизм</w:t>
      </w:r>
      <w:r>
        <w:t xml:space="preserve">а</w:t>
      </w:r>
      <w:r>
        <w:t xml:space="preserve">, уважени</w:t>
      </w:r>
      <w:r>
        <w:t xml:space="preserve">я</w:t>
      </w:r>
      <w:r>
        <w:t xml:space="preserve"> к своему народу, чувства ответственности перед Родиной, гор</w:t>
      </w:r>
      <w:r>
        <w:t xml:space="preserve">дости за свой край, свою Родину</w:t>
      </w:r>
      <w:r>
        <w:t xml:space="preserve">;</w:t>
      </w:r>
      <w:r/>
    </w:p>
    <w:p>
      <w:pPr>
        <w:pStyle w:val="652"/>
        <w:ind w:firstLine="709"/>
        <w:jc w:val="both"/>
        <w:spacing w:after="0" w:before="0"/>
        <w:tabs>
          <w:tab w:val="left" w:pos="360" w:leader="none"/>
        </w:tabs>
      </w:pPr>
      <w:r>
        <w:t xml:space="preserve">2) </w:t>
      </w:r>
      <w:r>
        <w:t xml:space="preserve">воспитание</w:t>
      </w:r>
      <w:r>
        <w:t xml:space="preserve"> активного и ответственного члена российского общества, осознающего свои конст</w:t>
      </w:r>
      <w:r>
        <w:t xml:space="preserve">и</w:t>
      </w:r>
      <w:r>
        <w:t xml:space="preserve">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</w:t>
      </w:r>
      <w:r>
        <w:t xml:space="preserve">е</w:t>
      </w:r>
      <w:r>
        <w:t xml:space="preserve">ские и демократические ценности; </w:t>
      </w:r>
      <w:r/>
    </w:p>
    <w:p>
      <w:pPr>
        <w:pStyle w:val="652"/>
        <w:ind w:firstLine="709"/>
        <w:jc w:val="both"/>
        <w:spacing w:after="0" w:before="0"/>
        <w:tabs>
          <w:tab w:val="left" w:pos="360" w:leader="none"/>
        </w:tabs>
      </w:pPr>
      <w:r>
        <w:t xml:space="preserve">3</w:t>
      </w:r>
      <w:r>
        <w:t xml:space="preserve">) сформированность основ саморазвития и самовоспитания в соответствии с общечеловеческими ценностями и идеалами гражданского общества; </w:t>
      </w:r>
      <w:r/>
    </w:p>
    <w:p>
      <w:pPr>
        <w:pStyle w:val="652"/>
        <w:ind w:firstLine="709"/>
        <w:jc w:val="both"/>
        <w:spacing w:after="0" w:before="0"/>
        <w:tabs>
          <w:tab w:val="left" w:pos="360" w:leader="none"/>
        </w:tabs>
      </w:pPr>
      <w:r>
        <w:t xml:space="preserve">4)</w:t>
      </w:r>
      <w:r>
        <w:t xml:space="preserve">готовность и способность к самостоятельной, творческой и ответственной деятельности;</w:t>
      </w:r>
      <w:r/>
    </w:p>
    <w:p>
      <w:pPr>
        <w:pStyle w:val="652"/>
        <w:ind w:firstLine="709"/>
        <w:jc w:val="both"/>
        <w:spacing w:after="0" w:before="0"/>
        <w:tabs>
          <w:tab w:val="left" w:pos="360" w:leader="none"/>
        </w:tabs>
      </w:pPr>
      <w:r>
        <w:t xml:space="preserve">5</w:t>
      </w:r>
      <w:r>
        <w:t xml:space="preserve">) </w:t>
      </w:r>
      <w:r>
        <w:t xml:space="preserve">г</w:t>
      </w:r>
      <w:r>
        <w:t xml:space="preserve">отовность и способность вести ди</w:t>
      </w:r>
      <w:r>
        <w:t xml:space="preserve">а</w:t>
      </w:r>
      <w:r>
        <w:t xml:space="preserve">лог с другими людьми, достигать в нём взаимопонимания, находить общие цели и сотрудничать для их достижения;</w:t>
      </w:r>
      <w:r/>
    </w:p>
    <w:p>
      <w:pPr>
        <w:pStyle w:val="652"/>
        <w:ind w:firstLine="709"/>
        <w:jc w:val="both"/>
        <w:spacing w:after="0" w:before="0"/>
        <w:tabs>
          <w:tab w:val="left" w:pos="360" w:leader="none"/>
        </w:tabs>
      </w:pPr>
      <w:r>
        <w:t xml:space="preserve">6</w:t>
      </w:r>
      <w:r>
        <w:t xml:space="preserve">) навыки сотрудничества со сверстниками, взрослыми в учебно-исследовательской, проектной и других видах деятельности; </w:t>
      </w:r>
      <w:r/>
    </w:p>
    <w:p>
      <w:pPr>
        <w:pStyle w:val="652"/>
        <w:ind w:firstLine="709"/>
        <w:jc w:val="both"/>
        <w:spacing w:after="0" w:before="0"/>
        <w:tabs>
          <w:tab w:val="left" w:pos="360" w:leader="none"/>
        </w:tabs>
        <w:rPr>
          <w:strike/>
        </w:rPr>
      </w:pPr>
      <w:r>
        <w:t xml:space="preserve">7</w:t>
      </w:r>
      <w:r>
        <w:t xml:space="preserve">) нравственное сознание и поведение на основе усвоения общечеловеческих ценностей;</w:t>
      </w:r>
      <w:r/>
    </w:p>
    <w:p>
      <w:pPr>
        <w:pStyle w:val="652"/>
        <w:ind w:firstLine="709"/>
        <w:jc w:val="both"/>
        <w:spacing w:after="0" w:before="0"/>
        <w:tabs>
          <w:tab w:val="left" w:pos="360" w:leader="none"/>
        </w:tabs>
      </w:pPr>
      <w:r>
        <w:t xml:space="preserve">8</w:t>
      </w:r>
      <w:r>
        <w:t xml:space="preserve">) готовность и способность к самообразованию, на протяжении всей жизни; сознательное отнош</w:t>
      </w:r>
      <w:r>
        <w:t xml:space="preserve">е</w:t>
      </w:r>
      <w:r>
        <w:t xml:space="preserve">ние к непрерывному образованию как условию успешной профессиональной и общественной деятельн</w:t>
      </w:r>
      <w:r>
        <w:t xml:space="preserve">о</w:t>
      </w:r>
      <w:r>
        <w:t xml:space="preserve">сти;</w:t>
      </w:r>
      <w:r/>
    </w:p>
    <w:p>
      <w:pPr>
        <w:ind w:firstLine="709"/>
        <w:jc w:val="both"/>
        <w:tabs>
          <w:tab w:val="left" w:pos="993" w:leader="none"/>
        </w:tabs>
      </w:pPr>
      <w:r>
        <w:t xml:space="preserve">9</w:t>
      </w:r>
      <w:r>
        <w:t xml:space="preserve">) принятие ценностей здорового и безопасного образа жизни</w:t>
      </w:r>
      <w:r>
        <w:t xml:space="preserve">,</w:t>
      </w:r>
      <w:r>
        <w:t xml:space="preserve"> неприятие вредных привычек;</w:t>
      </w:r>
      <w:r/>
    </w:p>
    <w:p>
      <w:pPr>
        <w:ind w:firstLine="709"/>
        <w:jc w:val="both"/>
        <w:tabs>
          <w:tab w:val="left" w:pos="993" w:leader="none"/>
        </w:tabs>
      </w:pPr>
      <w:r>
        <w:t xml:space="preserve">1</w:t>
      </w:r>
      <w:r>
        <w:t xml:space="preserve">0</w:t>
      </w:r>
      <w:r>
        <w:t xml:space="preserve">) осознанный выбор будущей профессии и возможностей реализации собственных жизненных планов; </w:t>
      </w:r>
      <w:r/>
    </w:p>
    <w:p>
      <w:pPr>
        <w:ind w:firstLine="709"/>
        <w:jc w:val="both"/>
        <w:tabs>
          <w:tab w:val="left" w:pos="993" w:leader="none"/>
        </w:tabs>
      </w:pPr>
      <w:r>
        <w:t xml:space="preserve">1</w:t>
      </w:r>
      <w:r>
        <w:t xml:space="preserve">1</w:t>
      </w:r>
      <w:r>
        <w:t xml:space="preserve">) 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</w:t>
      </w:r>
      <w:r>
        <w:t xml:space="preserve">я</w:t>
      </w:r>
      <w:r>
        <w:t xml:space="preserve">тельности; </w:t>
      </w:r>
      <w:r/>
    </w:p>
    <w:p>
      <w:pPr>
        <w:ind w:firstLine="709"/>
        <w:jc w:val="both"/>
        <w:tabs>
          <w:tab w:val="left" w:pos="993" w:leader="none"/>
        </w:tabs>
      </w:pPr>
      <w:r/>
      <w:r/>
    </w:p>
    <w:p>
      <w:pPr>
        <w:ind w:firstLine="709"/>
        <w:jc w:val="both"/>
        <w:tabs>
          <w:tab w:val="left" w:pos="993" w:leader="none"/>
        </w:tabs>
      </w:pPr>
      <w:r/>
      <w:r/>
    </w:p>
    <w:p>
      <w:pPr>
        <w:ind w:firstLine="567"/>
        <w:jc w:val="both"/>
      </w:pPr>
      <w:r/>
      <w:r/>
    </w:p>
    <w:p>
      <w:pPr>
        <w:ind w:firstLine="567"/>
        <w:jc w:val="both"/>
      </w:pPr>
      <w:r>
        <w:t xml:space="preserve">В</w:t>
      </w:r>
      <w:r>
        <w:t xml:space="preserve"> результате освоения данного курса</w:t>
      </w:r>
      <w:r/>
    </w:p>
    <w:p>
      <w:pPr>
        <w:ind w:firstLine="567"/>
        <w:jc w:val="both"/>
        <w:rPr>
          <w:i/>
        </w:rPr>
      </w:pPr>
      <w:r>
        <w:rPr>
          <w:i/>
        </w:rPr>
        <w:t xml:space="preserve">Обучающиеся научатся:</w:t>
      </w:r>
      <w:r/>
    </w:p>
    <w:p>
      <w:pPr>
        <w:ind w:firstLine="567"/>
        <w:jc w:val="both"/>
      </w:pPr>
      <w:r>
        <w:t xml:space="preserve">– искать и выделять необходимую информацию, в том числе с помощью ИКТ;</w:t>
      </w:r>
      <w:r/>
    </w:p>
    <w:p>
      <w:pPr>
        <w:ind w:firstLine="567"/>
        <w:jc w:val="both"/>
      </w:pPr>
      <w:r>
        <w:t xml:space="preserve">– смысловому чтению, извлечению необходимой информации из прослушанных текстов, опред</w:t>
      </w:r>
      <w:r>
        <w:t xml:space="preserve">е</w:t>
      </w:r>
      <w:r>
        <w:t xml:space="preserve">лению основной и второстепенной информации;</w:t>
      </w:r>
      <w:r/>
    </w:p>
    <w:p>
      <w:pPr>
        <w:ind w:firstLine="567"/>
        <w:jc w:val="both"/>
      </w:pPr>
      <w:r>
        <w:t xml:space="preserve">– самостоятельному формулированию познавательной цели;</w:t>
      </w:r>
      <w:r/>
    </w:p>
    <w:p>
      <w:pPr>
        <w:ind w:firstLine="567"/>
        <w:jc w:val="both"/>
      </w:pPr>
      <w:r>
        <w:t xml:space="preserve">– построению речевого высказывания в устной и письменной формах;</w:t>
      </w:r>
      <w:r/>
    </w:p>
    <w:p>
      <w:pPr>
        <w:ind w:firstLine="567"/>
        <w:jc w:val="both"/>
      </w:pPr>
      <w:r>
        <w:t xml:space="preserve">– постановке и формулированию цели, проблемы;</w:t>
      </w:r>
      <w:r/>
    </w:p>
    <w:p>
      <w:pPr>
        <w:ind w:firstLine="567"/>
        <w:jc w:val="both"/>
      </w:pPr>
      <w:r>
        <w:t xml:space="preserve">– выбору рациональных способов решения задач;</w:t>
      </w:r>
      <w:r/>
    </w:p>
    <w:p>
      <w:pPr>
        <w:ind w:firstLine="567"/>
        <w:jc w:val="both"/>
      </w:pPr>
      <w:r>
        <w:t xml:space="preserve">– структурированию знаний;</w:t>
      </w:r>
      <w:r/>
    </w:p>
    <w:p>
      <w:pPr>
        <w:ind w:firstLine="567"/>
        <w:jc w:val="both"/>
      </w:pPr>
      <w:r>
        <w:t xml:space="preserve">– рефлексии и самооценке.</w:t>
      </w:r>
      <w:r/>
    </w:p>
    <w:p>
      <w:pPr>
        <w:ind w:firstLine="567"/>
        <w:jc w:val="both"/>
        <w:rPr>
          <w:i/>
        </w:rPr>
      </w:pPr>
      <w:r>
        <w:rPr>
          <w:i/>
        </w:rPr>
        <w:t xml:space="preserve">Обучающиеся получат возможность научиться:</w:t>
      </w:r>
      <w:r/>
    </w:p>
    <w:p>
      <w:pPr>
        <w:ind w:firstLine="567"/>
        <w:jc w:val="both"/>
        <w:rPr>
          <w:i/>
        </w:rPr>
      </w:pPr>
      <w:r>
        <w:rPr>
          <w:i/>
        </w:rPr>
        <w:t xml:space="preserve">А) Логичесикм действиям -</w:t>
      </w:r>
      <w:r/>
    </w:p>
    <w:p>
      <w:pPr>
        <w:ind w:firstLine="567"/>
        <w:jc w:val="both"/>
      </w:pPr>
      <w:r>
        <w:t xml:space="preserve">– анализировать, сравнивать, классифицировать объекты, обобщать полученные данные;</w:t>
      </w:r>
      <w:r/>
    </w:p>
    <w:p>
      <w:pPr>
        <w:ind w:firstLine="567"/>
        <w:jc w:val="both"/>
      </w:pPr>
      <w:r>
        <w:t xml:space="preserve">– структурировать знания;</w:t>
      </w:r>
      <w:r/>
    </w:p>
    <w:p>
      <w:pPr>
        <w:ind w:firstLine="567"/>
        <w:jc w:val="both"/>
      </w:pPr>
      <w:r>
        <w:t xml:space="preserve">– установливать причинно-следственные связи;</w:t>
      </w:r>
      <w:r/>
    </w:p>
    <w:p>
      <w:pPr>
        <w:ind w:firstLine="567"/>
        <w:jc w:val="both"/>
      </w:pPr>
      <w:r>
        <w:t xml:space="preserve">– составлять логические цепочки последовательных действий при решении задач;</w:t>
      </w:r>
      <w:r/>
    </w:p>
    <w:p>
      <w:pPr>
        <w:ind w:firstLine="567"/>
        <w:jc w:val="both"/>
      </w:pPr>
      <w:r>
        <w:t xml:space="preserve">– самостоятельно создавать способы решения проблем творческого и поискового характера.</w:t>
      </w:r>
      <w:r/>
    </w:p>
    <w:p>
      <w:pPr>
        <w:ind w:firstLine="567"/>
        <w:jc w:val="both"/>
        <w:rPr>
          <w:i/>
        </w:rPr>
      </w:pPr>
      <w:r>
        <w:rPr>
          <w:i/>
        </w:rPr>
        <w:t xml:space="preserve">Б) Знаково-символическим действиям -</w:t>
      </w:r>
      <w:r/>
    </w:p>
    <w:p>
      <w:pPr>
        <w:ind w:firstLine="567"/>
        <w:jc w:val="both"/>
      </w:pPr>
      <w:r>
        <w:t xml:space="preserve">– моделированию химических объектов;</w:t>
      </w:r>
      <w:r/>
    </w:p>
    <w:p>
      <w:pPr>
        <w:ind w:firstLine="567"/>
        <w:jc w:val="both"/>
      </w:pPr>
      <w:r>
        <w:t xml:space="preserve">– преобразованию модели с целью выявления общих закономерностей;</w:t>
      </w:r>
      <w:r/>
    </w:p>
    <w:p>
      <w:pPr>
        <w:ind w:firstLine="567"/>
        <w:jc w:val="both"/>
      </w:pPr>
      <w:r>
        <w:t xml:space="preserve">– использованию символов и знаков для моделирования математической и химической соста</w:t>
      </w:r>
      <w:r>
        <w:t xml:space="preserve">в</w:t>
      </w:r>
      <w:r>
        <w:t xml:space="preserve">ляющей (опорные схемы, символьные записи);</w:t>
      </w:r>
      <w:r/>
    </w:p>
    <w:p>
      <w:pPr>
        <w:ind w:firstLine="567"/>
        <w:jc w:val="both"/>
      </w:pPr>
      <w:r>
        <w:t xml:space="preserve">– работе с химическим текстом.</w:t>
      </w:r>
      <w:r/>
    </w:p>
    <w:p>
      <w:pPr>
        <w:ind w:firstLine="567"/>
        <w:jc w:val="both"/>
        <w:rPr>
          <w:i/>
        </w:rPr>
      </w:pPr>
      <w:r>
        <w:rPr>
          <w:i/>
        </w:rPr>
        <w:t xml:space="preserve">В) Поисково-исследовательским действиям -</w:t>
      </w:r>
      <w:r/>
    </w:p>
    <w:p>
      <w:pPr>
        <w:ind w:firstLine="567"/>
        <w:jc w:val="both"/>
      </w:pPr>
      <w:r>
        <w:t xml:space="preserve">– высказыванию предположений, обсуждение проблемных вопросов, постановка цели;</w:t>
      </w:r>
      <w:r/>
    </w:p>
    <w:p>
      <w:pPr>
        <w:ind w:firstLine="567"/>
        <w:jc w:val="both"/>
      </w:pPr>
      <w:r>
        <w:t xml:space="preserve">– составлению плана простого эксперимента при исследовании веществ, явлений, растворов;</w:t>
      </w:r>
      <w:r/>
    </w:p>
    <w:p>
      <w:pPr>
        <w:ind w:firstLine="567"/>
        <w:jc w:val="both"/>
      </w:pPr>
      <w:r>
        <w:t xml:space="preserve">– выбору решения из нескольких предложенных вариантов, краткое его обоснование;</w:t>
      </w:r>
      <w:r/>
    </w:p>
    <w:p>
      <w:pPr>
        <w:ind w:firstLine="567"/>
        <w:jc w:val="both"/>
      </w:pPr>
      <w:r>
        <w:t xml:space="preserve">– выявлению (при решении разнохарактерных задач) известного и неизвестного;</w:t>
      </w:r>
      <w:r/>
    </w:p>
    <w:p>
      <w:pPr>
        <w:ind w:firstLine="567"/>
        <w:jc w:val="both"/>
      </w:pPr>
      <w:r>
        <w:t xml:space="preserve">– преобразованию модели в соответствии с содержанием учебного материала и поставленной учебной целью.</w:t>
      </w:r>
      <w:r/>
    </w:p>
    <w:p>
      <w:pPr>
        <w:ind w:firstLine="567"/>
        <w:jc w:val="both"/>
      </w:pPr>
      <w:r/>
      <w:r/>
    </w:p>
    <w:p>
      <w:pPr>
        <w:rPr>
          <w:b/>
        </w:rPr>
      </w:pPr>
      <w:r>
        <w:rPr>
          <w:b/>
        </w:rPr>
        <w:t xml:space="preserve">Список литературы.</w:t>
      </w:r>
      <w:r/>
    </w:p>
    <w:p>
      <w:r>
        <w:t xml:space="preserve">1. Морозов В.Е. Элективные курсы по химии для предпрофильной подготовки учащихся в 8 -9 классах- М. Глобус, 2007г </w:t>
      </w:r>
      <w:r/>
    </w:p>
    <w:p>
      <w:r>
        <w:t xml:space="preserve">2. Симанчук Н.И. Методическое пособие. Образовательная программа кружка </w:t>
      </w:r>
      <w:r/>
    </w:p>
    <w:p>
      <w:r>
        <w:t xml:space="preserve">"Занимательная химия". http://festival. l september.ru/articles/522793/ </w:t>
      </w:r>
      <w:r/>
    </w:p>
    <w:p>
      <w:pPr>
        <w:rPr>
          <w:highlight w:val="white"/>
        </w:rPr>
      </w:pPr>
      <w:r>
        <w:t xml:space="preserve">3. </w:t>
      </w:r>
      <w:r>
        <w:rPr>
          <w:highlight w:val="white"/>
        </w:rPr>
        <w:t xml:space="preserve">Губина</w:t>
      </w:r>
      <w:r>
        <w:t xml:space="preserve"> </w:t>
      </w:r>
      <w:r>
        <w:rPr>
          <w:highlight w:val="white"/>
        </w:rPr>
        <w:t xml:space="preserve">Н. В. </w:t>
      </w:r>
      <w:r>
        <w:t xml:space="preserve">«</w:t>
      </w:r>
      <w:r>
        <w:rPr>
          <w:highlight w:val="white"/>
        </w:rPr>
        <w:t xml:space="preserve">Программы элективных курсов. Химия. Предпрофильное обучение. 8-9 классы.» - М.: Дрофа», 2007 </w:t>
      </w:r>
      <w:r/>
    </w:p>
    <w:p>
      <w:r>
        <w:t xml:space="preserve">4. Дружинина А. Здоровое питание. — М.: АСТ-Пресс книга, 2004. </w:t>
      </w:r>
      <w:r/>
    </w:p>
    <w:p>
      <w:r>
        <w:t xml:space="preserve">5. Михайлов В.С., Палько А.С. Выбираем здоровье! — 2-е изд. — М.: Молодая гвардия, 1987. </w:t>
      </w:r>
      <w:r/>
    </w:p>
    <w:p>
      <w:r>
        <w:t xml:space="preserve">6. Ольгин О. Опыты без взрывов. М.: Химия 19986. </w:t>
      </w:r>
      <w:r/>
    </w:p>
    <w:p>
      <w:r>
        <w:t xml:space="preserve">7. Скурихин И.М., Нечаев А.П. Все о пище с точки зрения химика: Справ. издание. —М.: Высшая шк</w:t>
      </w:r>
      <w:r>
        <w:t xml:space="preserve">о</w:t>
      </w:r>
      <w:r>
        <w:t xml:space="preserve">ла, 1991. </w:t>
      </w:r>
      <w:r/>
    </w:p>
    <w:p>
      <w:r>
        <w:t xml:space="preserve">8. Степин Б.Д., Аликберова Л.Ю. Рукк Н.С. Домашняя химия. Химия в быту и на каждый день. — М.: РЭТ, 2001. </w:t>
      </w:r>
      <w:r/>
    </w:p>
    <w:p>
      <w:r>
        <w:t xml:space="preserve">9. Энциклопедия для детей. Том 17. Химия. / Глав. Ред. В.А.Володин. — М.: Аванта+, 2000. </w:t>
      </w:r>
      <w:r/>
    </w:p>
    <w:p>
      <w:r>
        <w:t xml:space="preserve">10. Кукушкин Ю.Н. Химия вокруг нас: Справ. Пособие.- М.: Высшая школа, 1992.</w:t>
      </w:r>
      <w:r/>
      <w:r>
        <w:rPr>
          <w:b/>
        </w:rPr>
      </w:r>
      <w:r/>
    </w:p>
    <w:p>
      <w:pPr>
        <w:ind w:firstLine="709"/>
        <w:jc w:val="center"/>
        <w:rPr>
          <w:b/>
        </w:rPr>
      </w:pPr>
      <w:r>
        <w:rPr>
          <w:b/>
        </w:rPr>
      </w:r>
      <w:r/>
    </w:p>
    <w:p>
      <w:pPr>
        <w:ind w:firstLine="709"/>
        <w:jc w:val="center"/>
        <w:rPr>
          <w:b/>
        </w:rPr>
      </w:pPr>
      <w:r>
        <w:rPr>
          <w:b/>
        </w:rPr>
      </w:r>
      <w:r/>
    </w:p>
    <w:p>
      <w:pPr>
        <w:ind w:firstLine="709"/>
        <w:jc w:val="center"/>
        <w:rPr>
          <w:b/>
        </w:rPr>
      </w:pPr>
      <w:r>
        <w:rPr>
          <w:b/>
        </w:rPr>
        <w:t xml:space="preserve">Т</w:t>
      </w:r>
      <w:r>
        <w:rPr>
          <w:b/>
        </w:rPr>
        <w:t xml:space="preserve">ематическое планирование</w:t>
      </w:r>
      <w:r/>
    </w:p>
    <w:p>
      <w:pPr>
        <w:ind w:firstLine="709"/>
        <w:jc w:val="center"/>
        <w:rPr>
          <w:b/>
        </w:rPr>
      </w:pPr>
      <w:r>
        <w:rPr>
          <w:b/>
        </w:rPr>
        <w:t xml:space="preserve">внеурочной деятельности «Удивительный мир химии».   </w:t>
      </w:r>
      <w:r/>
    </w:p>
    <w:p>
      <w:pPr>
        <w:tabs>
          <w:tab w:val="left" w:pos="6209" w:leader="none"/>
        </w:tabs>
        <w:rPr>
          <w:sz w:val="28"/>
        </w:rPr>
      </w:pPr>
      <w:r>
        <w:rPr>
          <w:sz w:val="28"/>
        </w:rPr>
      </w:r>
      <w:r/>
    </w:p>
    <w:tbl>
      <w:tblPr>
        <w:tblStyle w:val="674"/>
        <w:tblInd w:w="675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112"/>
        <w:gridCol w:w="7228"/>
        <w:gridCol w:w="147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pStyle w:val="6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</w:t>
            </w:r>
            <w:r/>
          </w:p>
          <w:p>
            <w:pPr>
              <w:pStyle w:val="6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урока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Содержание (разделы, темы)</w:t>
            </w:r>
            <w:r/>
          </w:p>
          <w:p>
            <w:pPr>
              <w:pStyle w:val="6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ч</w:t>
            </w:r>
            <w:r>
              <w:rPr>
                <w:b/>
              </w:rPr>
              <w:t xml:space="preserve">а</w:t>
            </w:r>
            <w:r>
              <w:rPr>
                <w:b/>
              </w:rPr>
              <w:t xml:space="preserve">сов</w:t>
            </w:r>
            <w:r/>
          </w:p>
        </w:tc>
      </w:tr>
      <w:tr>
        <w:trPr/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813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Раздел </w:t>
            </w:r>
            <w:r>
              <w:rPr>
                <w:b/>
              </w:rPr>
              <w:t xml:space="preserve">Введение</w:t>
            </w:r>
            <w:r>
              <w:rPr>
                <w:b/>
              </w:rPr>
              <w:t xml:space="preserve"> (</w:t>
            </w:r>
            <w:r>
              <w:rPr>
                <w:b/>
              </w:rPr>
              <w:t xml:space="preserve">2</w:t>
            </w:r>
            <w:r>
              <w:rPr>
                <w:b/>
              </w:rPr>
              <w:t xml:space="preserve"> ч)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1-2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t xml:space="preserve">История ра</w:t>
            </w:r>
            <w:r>
              <w:t xml:space="preserve">з</w:t>
            </w:r>
            <w:r>
              <w:t xml:space="preserve">вития химии.</w:t>
            </w:r>
            <w:r/>
          </w:p>
          <w:p>
            <w:pPr>
              <w:rPr>
                <w:sz w:val="28"/>
              </w:rPr>
            </w:pPr>
            <w:r>
              <w:t xml:space="preserve">Химическая азбука.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/>
          </w:p>
        </w:tc>
      </w:tr>
      <w:tr>
        <w:trPr/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81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b/>
              </w:rPr>
              <w:t xml:space="preserve">2. Математика в химии (4 ч)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t xml:space="preserve">Масса атома</w:t>
            </w:r>
            <w:r>
              <w:t xml:space="preserve"> и молекулы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t xml:space="preserve">Массовая доля э</w:t>
            </w:r>
            <w:r>
              <w:t xml:space="preserve">л</w:t>
            </w:r>
            <w:r>
              <w:t xml:space="preserve">еме</w:t>
            </w:r>
            <w:r>
              <w:t xml:space="preserve">н</w:t>
            </w:r>
            <w:r>
              <w:t xml:space="preserve">та и </w:t>
            </w:r>
            <w:r>
              <w:t xml:space="preserve">расчеты по ней.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t xml:space="preserve">Воздух и </w:t>
            </w:r>
            <w:r>
              <w:t xml:space="preserve">объемная доля газа в </w:t>
            </w:r>
            <w:r>
              <w:t xml:space="preserve">газовы</w:t>
            </w:r>
            <w:r>
              <w:t xml:space="preserve">х </w:t>
            </w:r>
            <w:r>
              <w:t xml:space="preserve">см</w:t>
            </w:r>
            <w:r>
              <w:t xml:space="preserve">е</w:t>
            </w:r>
            <w:r>
              <w:t xml:space="preserve">с</w:t>
            </w:r>
            <w:r>
              <w:t xml:space="preserve">ях.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rPr>
                <w:u w:val="single"/>
              </w:rPr>
              <w:t xml:space="preserve">Практич</w:t>
            </w:r>
            <w:r>
              <w:rPr>
                <w:u w:val="single"/>
              </w:rPr>
              <w:t xml:space="preserve">е</w:t>
            </w:r>
            <w:r>
              <w:rPr>
                <w:u w:val="single"/>
              </w:rPr>
              <w:t xml:space="preserve">ская работа </w:t>
            </w:r>
            <w:r>
              <w:rPr>
                <w:u w:val="single"/>
              </w:rPr>
              <w:t xml:space="preserve">1</w:t>
            </w:r>
            <w:r>
              <w:t xml:space="preserve">: Молоко и сок…Что общего?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</w:tr>
      <w:tr>
        <w:trPr/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81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b/>
              </w:rPr>
              <w:t xml:space="preserve">3</w:t>
            </w:r>
            <w:r>
              <w:rPr>
                <w:b/>
              </w:rPr>
              <w:t xml:space="preserve">.Химия в природе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(</w:t>
            </w:r>
            <w:r>
              <w:rPr>
                <w:b/>
              </w:rPr>
              <w:t xml:space="preserve">7</w:t>
            </w:r>
            <w:r>
              <w:rPr>
                <w:b/>
              </w:rPr>
              <w:t xml:space="preserve">ч)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t xml:space="preserve">Химия и физика. Агрегатные состояния веществ в пр</w:t>
            </w:r>
            <w:r>
              <w:t xml:space="preserve">и</w:t>
            </w:r>
            <w:r>
              <w:t xml:space="preserve">роде. </w:t>
            </w:r>
            <w: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8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t xml:space="preserve">Химия и биология. Биогенные элементы.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9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t xml:space="preserve">Вода. </w:t>
            </w:r>
            <w:r>
              <w:rPr>
                <w:highlight w:val="white"/>
              </w:rPr>
              <w:t xml:space="preserve">Вода в природе, свойства воды, Аном</w:t>
            </w:r>
            <w:r>
              <w:rPr>
                <w:highlight w:val="white"/>
              </w:rPr>
              <w:t xml:space="preserve">а</w:t>
            </w:r>
            <w:r>
              <w:rPr>
                <w:highlight w:val="white"/>
              </w:rPr>
              <w:t xml:space="preserve">лии воды.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</w:tr>
      <w:tr>
        <w:trPr>
          <w:trHeight w:val="393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t xml:space="preserve">Кристалл</w:t>
            </w:r>
            <w:r>
              <w:t xml:space="preserve">и</w:t>
            </w:r>
            <w:r>
              <w:t xml:space="preserve">ческая и др.  вода.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rPr>
                <w:u w:val="single"/>
              </w:rPr>
              <w:t xml:space="preserve">Практическая работа</w:t>
            </w:r>
            <w:r>
              <w:rPr>
                <w:u w:val="single"/>
              </w:rPr>
              <w:t xml:space="preserve"> 2</w:t>
            </w:r>
            <w:r>
              <w:t xml:space="preserve">: </w:t>
            </w:r>
            <w:r>
              <w:t xml:space="preserve">Сравнение чистой и загрязненной воды (</w:t>
            </w:r>
            <w:r>
              <w:t xml:space="preserve">органолептические свойства, поверхностное натяжение, электропр</w:t>
            </w:r>
            <w:r>
              <w:t xml:space="preserve">о</w:t>
            </w:r>
            <w:r>
              <w:t xml:space="preserve">водность</w:t>
            </w:r>
            <w:r>
              <w:t xml:space="preserve">)</w:t>
            </w:r>
            <w:r>
              <w:t xml:space="preserve">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t xml:space="preserve">Химические реакции в</w:t>
            </w:r>
            <w:r>
              <w:t xml:space="preserve">о</w:t>
            </w:r>
            <w:r>
              <w:t xml:space="preserve">круг нас.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t xml:space="preserve">Г</w:t>
            </w:r>
            <w:r>
              <w:t xml:space="preserve">орени</w:t>
            </w:r>
            <w:r>
              <w:t xml:space="preserve">е и тление</w:t>
            </w:r>
            <w:r>
              <w:t xml:space="preserve">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</w:tr>
      <w:tr>
        <w:trPr/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81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b/>
              </w:rPr>
              <w:t xml:space="preserve">4</w:t>
            </w:r>
            <w:r>
              <w:rPr>
                <w:b/>
              </w:rPr>
              <w:t xml:space="preserve">.Химия в доме (8ч)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t xml:space="preserve">Химические вещества в нашем доме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t xml:space="preserve">Химия чистоты.  </w:t>
            </w:r>
            <w:r>
              <w:rPr>
                <w:u w:val="single"/>
              </w:rPr>
              <w:t xml:space="preserve">Практическая работа 3</w:t>
            </w:r>
            <w:r>
              <w:rPr>
                <w:u w:val="single"/>
              </w:rPr>
              <w:t xml:space="preserve">:</w:t>
            </w:r>
            <w:r>
              <w:t xml:space="preserve"> </w:t>
            </w:r>
            <w:r>
              <w:t xml:space="preserve">Исследование свойств моющих средств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16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t xml:space="preserve">Химчистка дома </w:t>
            </w:r>
            <w:r>
              <w:rPr>
                <w:u w:val="single"/>
              </w:rPr>
              <w:t xml:space="preserve">Практическая работа 4</w:t>
            </w:r>
            <w:r>
              <w:rPr>
                <w:u w:val="single"/>
              </w:rPr>
              <w:t xml:space="preserve">:</w:t>
            </w:r>
            <w:r>
              <w:t xml:space="preserve">  Выведение п</w:t>
            </w:r>
            <w:r>
              <w:t xml:space="preserve">я</w:t>
            </w:r>
            <w:r>
              <w:t xml:space="preserve">тен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17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t xml:space="preserve">Путешествие по домашней</w:t>
            </w:r>
            <w:r>
              <w:t xml:space="preserve"> аптечк</w:t>
            </w:r>
            <w:r>
              <w:t xml:space="preserve">е</w:t>
            </w:r>
            <w:r>
              <w:t xml:space="preserve"> </w:t>
            </w:r>
            <w:r>
              <w:t xml:space="preserve">- и</w:t>
            </w:r>
            <w:r>
              <w:t xml:space="preserve">г</w:t>
            </w:r>
            <w:r>
              <w:t xml:space="preserve">ра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18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rPr>
                <w:u w:val="single"/>
              </w:rPr>
              <w:t xml:space="preserve">Практическая работа 5</w:t>
            </w:r>
            <w:r>
              <w:rPr>
                <w:u w:val="single"/>
              </w:rPr>
              <w:t xml:space="preserve">:</w:t>
            </w:r>
            <w:r>
              <w:t xml:space="preserve"> </w:t>
            </w:r>
            <w:r>
              <w:t xml:space="preserve"> Приготовление растворов для </w:t>
            </w:r>
            <w:r>
              <w:t xml:space="preserve"> бытовых нужд.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19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t xml:space="preserve">Соли в пр</w:t>
            </w:r>
            <w:r>
              <w:t xml:space="preserve">и</w:t>
            </w:r>
            <w:r>
              <w:t xml:space="preserve">роде, соли в клетке</w:t>
            </w:r>
            <w:r>
              <w:t xml:space="preserve">.</w:t>
            </w:r>
            <w: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t xml:space="preserve">Косметика и химия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t xml:space="preserve">Строител</w:t>
            </w:r>
            <w:r>
              <w:t xml:space="preserve">ь</w:t>
            </w:r>
            <w:r>
              <w:t xml:space="preserve">ная химия.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</w:tr>
      <w:tr>
        <w:trPr/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81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b/>
              </w:rPr>
              <w:t xml:space="preserve">4.Химия и продукты питания (</w:t>
            </w:r>
            <w:r>
              <w:rPr>
                <w:b/>
              </w:rPr>
              <w:t xml:space="preserve">7</w:t>
            </w:r>
            <w:r>
              <w:rPr>
                <w:b/>
              </w:rPr>
              <w:t xml:space="preserve">ч)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t xml:space="preserve">Продукты питания и энергия</w:t>
            </w:r>
            <w:r>
              <w:t xml:space="preserve">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t xml:space="preserve">Пищевая ценность белков, жиров, углеводов</w:t>
            </w:r>
            <w:r>
              <w:rPr>
                <w:u w:val="single"/>
              </w:rPr>
              <w:t xml:space="preserve">. Практическая работа 6.</w:t>
            </w:r>
            <w:r>
              <w:t xml:space="preserve"> </w:t>
            </w:r>
            <w:r>
              <w:t xml:space="preserve">Анализ состава продуктов питания (по эт</w:t>
            </w:r>
            <w:r>
              <w:t xml:space="preserve">и</w:t>
            </w:r>
            <w:r>
              <w:t xml:space="preserve">кеткам).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rPr>
                <w:u w:val="single"/>
              </w:rPr>
              <w:t xml:space="preserve">Практическая работа </w:t>
            </w:r>
            <w:r>
              <w:rPr>
                <w:u w:val="single"/>
              </w:rPr>
              <w:t xml:space="preserve">7</w:t>
            </w:r>
            <w:r>
              <w:rPr>
                <w:u w:val="single"/>
              </w:rPr>
              <w:t xml:space="preserve">.</w:t>
            </w:r>
            <w:r>
              <w:t xml:space="preserve"> </w:t>
            </w:r>
            <w:r>
              <w:t xml:space="preserve">Определ</w:t>
            </w:r>
            <w:r>
              <w:t xml:space="preserve">е</w:t>
            </w:r>
            <w:r>
              <w:t xml:space="preserve">ние белка и крахмала в продуктах питания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t xml:space="preserve">Пищевые добавки. </w:t>
            </w:r>
            <w:r>
              <w:rPr>
                <w:u w:val="single"/>
              </w:rPr>
              <w:t xml:space="preserve">Практическая работа 8.</w:t>
            </w:r>
            <w:r>
              <w:t xml:space="preserve"> Расшифровка пищевых добавок, их значение и действие на организм ч</w:t>
            </w:r>
            <w:r>
              <w:t xml:space="preserve">е</w:t>
            </w:r>
            <w:r>
              <w:t xml:space="preserve">ловека.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26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t xml:space="preserve">Молоко и молочные продукты. </w:t>
            </w:r>
            <w:r>
              <w:rPr>
                <w:u w:val="single"/>
              </w:rPr>
              <w:t xml:space="preserve">Практическая работа 9.</w:t>
            </w:r>
            <w:r>
              <w:rPr>
                <w:u w:val="single"/>
              </w:rPr>
              <w:t xml:space="preserve"> </w:t>
            </w:r>
            <w:r>
              <w:t xml:space="preserve">Исследование йогу</w:t>
            </w:r>
            <w:r>
              <w:t xml:space="preserve">р</w:t>
            </w:r>
            <w:r>
              <w:t xml:space="preserve">та.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27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t xml:space="preserve">Качество продуктов и здоровье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28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t xml:space="preserve">Составление «правильного» рациона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</w:tr>
      <w:tr>
        <w:trPr/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81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b/>
              </w:rPr>
              <w:t xml:space="preserve">Химия в промышленности (</w:t>
            </w:r>
            <w:r>
              <w:rPr>
                <w:b/>
              </w:rPr>
              <w:t xml:space="preserve">5 </w:t>
            </w:r>
            <w:r>
              <w:rPr>
                <w:b/>
              </w:rPr>
              <w:t xml:space="preserve">ч)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29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t xml:space="preserve">Химическая промышленность </w:t>
            </w:r>
            <w:r>
              <w:t xml:space="preserve">Московской </w:t>
            </w:r>
            <w:r>
              <w:t xml:space="preserve">о</w:t>
            </w:r>
            <w:r>
              <w:t xml:space="preserve">б</w:t>
            </w:r>
            <w:r>
              <w:t xml:space="preserve">ласти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30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t xml:space="preserve">Профессии, связанные  с наукой х</w:t>
            </w:r>
            <w:r>
              <w:t xml:space="preserve">и</w:t>
            </w:r>
            <w:r>
              <w:t xml:space="preserve">мией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31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t xml:space="preserve">Химия в биотехнол</w:t>
            </w:r>
            <w:r>
              <w:t xml:space="preserve">о</w:t>
            </w:r>
            <w:r>
              <w:t xml:space="preserve">гии.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32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t xml:space="preserve">Экологический компонент химических пр</w:t>
            </w:r>
            <w:r>
              <w:t xml:space="preserve">о</w:t>
            </w:r>
            <w:r>
              <w:t xml:space="preserve">изводств.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33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t xml:space="preserve">Эколог</w:t>
            </w:r>
            <w:r>
              <w:t xml:space="preserve">ическая безопасность</w:t>
            </w:r>
            <w:r>
              <w:t xml:space="preserve"> а</w:t>
            </w:r>
            <w:r>
              <w:t xml:space="preserve">т</w:t>
            </w:r>
            <w:r>
              <w:t xml:space="preserve">мосферы</w:t>
            </w:r>
            <w:r>
              <w:t xml:space="preserve">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34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r>
              <w:t xml:space="preserve">Эколог</w:t>
            </w:r>
            <w:r>
              <w:t xml:space="preserve">ическая безопасность</w:t>
            </w:r>
            <w:r>
              <w:t xml:space="preserve"> </w:t>
            </w:r>
            <w:r>
              <w:t xml:space="preserve">в</w:t>
            </w:r>
            <w:r>
              <w:t xml:space="preserve">о</w:t>
            </w:r>
            <w:r>
              <w:t xml:space="preserve">ды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35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8" w:type="dxa"/>
            <w:textDirection w:val="lrTb"/>
            <w:noWrap w:val="false"/>
          </w:tcPr>
          <w:p>
            <w:pPr>
              <w:jc w:val="both"/>
              <w:rPr>
                <w:sz w:val="28"/>
              </w:rPr>
            </w:pPr>
            <w:r>
              <w:t xml:space="preserve">Итоговое з</w:t>
            </w:r>
            <w:r>
              <w:t xml:space="preserve">а</w:t>
            </w:r>
            <w:r>
              <w:t xml:space="preserve">нятие (игра «Последний герой»)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73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/>
          </w:p>
        </w:tc>
      </w:tr>
    </w:tbl>
    <w:p>
      <w:r/>
      <w:r/>
    </w:p>
    <w:sectPr>
      <w:footnotePr/>
      <w:endnotePr/>
      <w:type w:val="nextPage"/>
      <w:pgSz w:w="16838" w:h="11906" w:orient="landscape"/>
      <w:pgMar w:top="567" w:right="426" w:bottom="851" w:left="568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Courier New">
    <w:panose1 w:val="02070309020205020404"/>
  </w:font>
  <w:font w:name="Wingdings">
    <w:panose1 w:val="05000000000000000000"/>
  </w:font>
  <w:font w:name="Cambria">
    <w:panose1 w:val="02040503050406030204"/>
  </w:font>
  <w:font w:name="Tahoma">
    <w:panose1 w:val="020B0604030504040204"/>
  </w:font>
  <w:font w:name="Calibri">
    <w:panose1 w:val="020F0502020204030204"/>
  </w:font>
  <w:font w:name="XO Thames">
    <w:panose1 w:val="020206030504050203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"/>
      <w:lvlJc w:val="left"/>
      <w:pPr>
        <w:ind w:left="1800" w:hanging="360"/>
        <w:tabs>
          <w:tab w:val="left" w:pos="1800" w:leader="none"/>
        </w:tabs>
      </w:pPr>
      <w:rPr>
        <w:rFonts w:ascii="Wingdings" w:hAnsi="Wingdings"/>
        <w:color w:val="000080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left" w:pos="180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left" w:pos="252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left" w:pos="324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left" w:pos="396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left" w:pos="468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left" w:pos="540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left" w:pos="612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left" w:pos="6840" w:leader="none"/>
        </w:tabs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661"/>
    <w:link w:val="639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661"/>
    <w:link w:val="673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661"/>
    <w:link w:val="619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661"/>
    <w:link w:val="671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661"/>
    <w:link w:val="637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05"/>
    <w:next w:val="605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661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05"/>
    <w:next w:val="605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661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05"/>
    <w:next w:val="605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661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05"/>
    <w:next w:val="605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661"/>
    <w:link w:val="27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661"/>
    <w:link w:val="669"/>
    <w:uiPriority w:val="10"/>
    <w:rPr>
      <w:sz w:val="48"/>
      <w:szCs w:val="48"/>
    </w:rPr>
  </w:style>
  <w:style w:type="character" w:styleId="35">
    <w:name w:val="Subtitle Char"/>
    <w:basedOn w:val="661"/>
    <w:link w:val="665"/>
    <w:uiPriority w:val="11"/>
    <w:rPr>
      <w:sz w:val="24"/>
      <w:szCs w:val="24"/>
    </w:rPr>
  </w:style>
  <w:style w:type="paragraph" w:styleId="36">
    <w:name w:val="Quote"/>
    <w:basedOn w:val="605"/>
    <w:next w:val="605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05"/>
    <w:next w:val="605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661"/>
    <w:link w:val="627"/>
    <w:uiPriority w:val="99"/>
  </w:style>
  <w:style w:type="character" w:styleId="43">
    <w:name w:val="Footer Char"/>
    <w:basedOn w:val="661"/>
    <w:link w:val="663"/>
    <w:uiPriority w:val="99"/>
  </w:style>
  <w:style w:type="paragraph" w:styleId="44">
    <w:name w:val="Caption"/>
    <w:basedOn w:val="605"/>
    <w:next w:val="605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663"/>
    <w:uiPriority w:val="99"/>
  </w:style>
  <w:style w:type="table" w:styleId="46">
    <w:name w:val="Table Grid"/>
    <w:basedOn w:val="674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7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7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74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67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67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67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67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67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67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67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2">
    <w:name w:val="Lined - Accent 1"/>
    <w:basedOn w:val="6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3">
    <w:name w:val="Lined - Accent 2"/>
    <w:basedOn w:val="6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4">
    <w:name w:val="Lined - Accent 3"/>
    <w:basedOn w:val="6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5">
    <w:name w:val="Lined - Accent 4"/>
    <w:basedOn w:val="6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6">
    <w:name w:val="Lined - Accent 5"/>
    <w:basedOn w:val="6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7">
    <w:name w:val="Lined - Accent 6"/>
    <w:basedOn w:val="6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8">
    <w:name w:val="Bordered &amp; Lined - Accent"/>
    <w:basedOn w:val="6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9">
    <w:name w:val="Bordered &amp; Lined - Accent 1"/>
    <w:basedOn w:val="6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60">
    <w:name w:val="Bordered &amp; Lined - Accent 2"/>
    <w:basedOn w:val="6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61">
    <w:name w:val="Bordered &amp; Lined - Accent 3"/>
    <w:basedOn w:val="6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62">
    <w:name w:val="Bordered &amp; Lined - Accent 4"/>
    <w:basedOn w:val="6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63">
    <w:name w:val="Bordered &amp; Lined - Accent 5"/>
    <w:basedOn w:val="6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64">
    <w:name w:val="Bordered &amp; Lined - Accent 6"/>
    <w:basedOn w:val="67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65">
    <w:name w:val="Bordered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67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173">
    <w:name w:val="footnote text"/>
    <w:basedOn w:val="605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61"/>
    <w:uiPriority w:val="99"/>
    <w:unhideWhenUsed/>
    <w:rPr>
      <w:vertAlign w:val="superscript"/>
    </w:rPr>
  </w:style>
  <w:style w:type="paragraph" w:styleId="176">
    <w:name w:val="endnote text"/>
    <w:basedOn w:val="605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61"/>
    <w:uiPriority w:val="99"/>
    <w:semiHidden/>
    <w:unhideWhenUsed/>
    <w:rPr>
      <w:vertAlign w:val="superscript"/>
    </w:rPr>
  </w:style>
  <w:style w:type="paragraph" w:styleId="188">
    <w:name w:val="TOC Heading"/>
    <w:uiPriority w:val="39"/>
    <w:unhideWhenUsed/>
  </w:style>
  <w:style w:type="paragraph" w:styleId="189">
    <w:name w:val="table of figures"/>
    <w:basedOn w:val="605"/>
    <w:next w:val="605"/>
    <w:uiPriority w:val="99"/>
    <w:unhideWhenUsed/>
    <w:pPr>
      <w:spacing w:after="0" w:afterAutospacing="0"/>
    </w:pPr>
  </w:style>
  <w:style w:type="paragraph" w:styleId="604" w:default="1">
    <w:name w:val="Normal"/>
    <w:link w:val="605"/>
    <w:qFormat/>
    <w:uiPriority w:val="0"/>
    <w:rPr>
      <w:sz w:val="24"/>
    </w:rPr>
  </w:style>
  <w:style w:type="character" w:styleId="605" w:default="1">
    <w:name w:val="Normal"/>
    <w:link w:val="604"/>
    <w:rPr>
      <w:sz w:val="24"/>
    </w:rPr>
  </w:style>
  <w:style w:type="paragraph" w:styleId="606">
    <w:name w:val="toc 2"/>
    <w:next w:val="604"/>
    <w:link w:val="607"/>
    <w:uiPriority w:val="39"/>
    <w:rPr>
      <w:rFonts w:ascii="XO Thames" w:hAnsi="XO Thames"/>
      <w:sz w:val="28"/>
    </w:rPr>
    <w:pPr>
      <w:ind w:left="200" w:firstLine="0"/>
      <w:jc w:val="left"/>
    </w:pPr>
  </w:style>
  <w:style w:type="character" w:styleId="607">
    <w:name w:val="toc 2"/>
    <w:link w:val="606"/>
    <w:rPr>
      <w:rFonts w:ascii="XO Thames" w:hAnsi="XO Thames"/>
      <w:sz w:val="28"/>
    </w:rPr>
  </w:style>
  <w:style w:type="paragraph" w:styleId="608">
    <w:name w:val="No Spacing"/>
    <w:link w:val="609"/>
    <w:rPr>
      <w:rFonts w:ascii="Calibri" w:hAnsi="Calibri"/>
      <w:sz w:val="22"/>
    </w:rPr>
  </w:style>
  <w:style w:type="character" w:styleId="609">
    <w:name w:val="No Spacing"/>
    <w:link w:val="608"/>
    <w:rPr>
      <w:rFonts w:ascii="Calibri" w:hAnsi="Calibri"/>
      <w:sz w:val="22"/>
    </w:rPr>
  </w:style>
  <w:style w:type="paragraph" w:styleId="610">
    <w:name w:val="submenu-table"/>
    <w:basedOn w:val="660"/>
    <w:link w:val="611"/>
  </w:style>
  <w:style w:type="character" w:styleId="611">
    <w:name w:val="submenu-table"/>
    <w:basedOn w:val="661"/>
    <w:link w:val="610"/>
  </w:style>
  <w:style w:type="paragraph" w:styleId="612">
    <w:name w:val="toc 4"/>
    <w:next w:val="604"/>
    <w:link w:val="613"/>
    <w:uiPriority w:val="39"/>
    <w:rPr>
      <w:rFonts w:ascii="XO Thames" w:hAnsi="XO Thames"/>
      <w:sz w:val="28"/>
    </w:rPr>
    <w:pPr>
      <w:ind w:left="600" w:firstLine="0"/>
      <w:jc w:val="left"/>
    </w:pPr>
  </w:style>
  <w:style w:type="character" w:styleId="613">
    <w:name w:val="toc 4"/>
    <w:link w:val="612"/>
    <w:rPr>
      <w:rFonts w:ascii="XO Thames" w:hAnsi="XO Thames"/>
      <w:sz w:val="28"/>
    </w:rPr>
  </w:style>
  <w:style w:type="paragraph" w:styleId="614">
    <w:name w:val="toc 6"/>
    <w:next w:val="604"/>
    <w:link w:val="615"/>
    <w:uiPriority w:val="39"/>
    <w:rPr>
      <w:rFonts w:ascii="XO Thames" w:hAnsi="XO Thames"/>
      <w:sz w:val="28"/>
    </w:rPr>
    <w:pPr>
      <w:ind w:left="1000" w:firstLine="0"/>
      <w:jc w:val="left"/>
    </w:pPr>
  </w:style>
  <w:style w:type="character" w:styleId="615">
    <w:name w:val="toc 6"/>
    <w:link w:val="614"/>
    <w:rPr>
      <w:rFonts w:ascii="XO Thames" w:hAnsi="XO Thames"/>
      <w:sz w:val="28"/>
    </w:rPr>
  </w:style>
  <w:style w:type="paragraph" w:styleId="616">
    <w:name w:val="toc 7"/>
    <w:next w:val="604"/>
    <w:link w:val="617"/>
    <w:uiPriority w:val="39"/>
    <w:rPr>
      <w:rFonts w:ascii="XO Thames" w:hAnsi="XO Thames"/>
      <w:sz w:val="28"/>
    </w:rPr>
    <w:pPr>
      <w:ind w:left="1200" w:firstLine="0"/>
      <w:jc w:val="left"/>
    </w:pPr>
  </w:style>
  <w:style w:type="character" w:styleId="617">
    <w:name w:val="toc 7"/>
    <w:link w:val="616"/>
    <w:rPr>
      <w:rFonts w:ascii="XO Thames" w:hAnsi="XO Thames"/>
      <w:sz w:val="28"/>
    </w:rPr>
  </w:style>
  <w:style w:type="paragraph" w:styleId="618">
    <w:name w:val="Heading 3"/>
    <w:next w:val="604"/>
    <w:link w:val="619"/>
    <w:qFormat/>
    <w:uiPriority w:val="9"/>
    <w:rPr>
      <w:rFonts w:ascii="XO Thames" w:hAnsi="XO Thames"/>
      <w:b/>
      <w:sz w:val="26"/>
    </w:rPr>
    <w:pPr>
      <w:jc w:val="both"/>
      <w:spacing w:after="120" w:before="120"/>
      <w:outlineLvl w:val="2"/>
    </w:pPr>
  </w:style>
  <w:style w:type="character" w:styleId="619">
    <w:name w:val="Heading 3"/>
    <w:link w:val="618"/>
    <w:rPr>
      <w:rFonts w:ascii="XO Thames" w:hAnsi="XO Thames"/>
      <w:b/>
      <w:sz w:val="26"/>
    </w:rPr>
  </w:style>
  <w:style w:type="paragraph" w:styleId="620">
    <w:name w:val="Style2"/>
    <w:basedOn w:val="604"/>
    <w:link w:val="621"/>
    <w:rPr>
      <w:rFonts w:ascii="Calibri" w:hAnsi="Calibri"/>
    </w:rPr>
    <w:pPr>
      <w:spacing w:lineRule="exact" w:line="322"/>
      <w:widowControl w:val="off"/>
    </w:pPr>
  </w:style>
  <w:style w:type="character" w:styleId="621">
    <w:name w:val="Style2"/>
    <w:basedOn w:val="605"/>
    <w:link w:val="620"/>
    <w:rPr>
      <w:rFonts w:ascii="Calibri" w:hAnsi="Calibri"/>
    </w:rPr>
  </w:style>
  <w:style w:type="paragraph" w:styleId="622">
    <w:name w:val="butback"/>
    <w:basedOn w:val="660"/>
    <w:link w:val="623"/>
  </w:style>
  <w:style w:type="character" w:styleId="623">
    <w:name w:val="butback"/>
    <w:basedOn w:val="661"/>
    <w:link w:val="622"/>
  </w:style>
  <w:style w:type="paragraph" w:styleId="624">
    <w:name w:val="apple-converted-space"/>
    <w:basedOn w:val="660"/>
    <w:link w:val="625"/>
  </w:style>
  <w:style w:type="character" w:styleId="625">
    <w:name w:val="apple-converted-space"/>
    <w:basedOn w:val="661"/>
    <w:link w:val="624"/>
  </w:style>
  <w:style w:type="paragraph" w:styleId="626">
    <w:name w:val="Header"/>
    <w:basedOn w:val="604"/>
    <w:link w:val="627"/>
    <w:rPr>
      <w:rFonts w:ascii="Calibri" w:hAnsi="Calibri"/>
      <w:sz w:val="22"/>
    </w:rPr>
    <w:pPr>
      <w:tabs>
        <w:tab w:val="center" w:pos="4677" w:leader="none"/>
        <w:tab w:val="right" w:pos="9355" w:leader="none"/>
      </w:tabs>
    </w:pPr>
  </w:style>
  <w:style w:type="character" w:styleId="627">
    <w:name w:val="Header"/>
    <w:basedOn w:val="605"/>
    <w:link w:val="626"/>
    <w:rPr>
      <w:rFonts w:ascii="Calibri" w:hAnsi="Calibri"/>
      <w:sz w:val="22"/>
    </w:rPr>
  </w:style>
  <w:style w:type="paragraph" w:styleId="628">
    <w:name w:val="Font Style11"/>
    <w:basedOn w:val="660"/>
    <w:link w:val="629"/>
    <w:rPr>
      <w:rFonts w:ascii="Calibri" w:hAnsi="Calibri"/>
      <w:b/>
      <w:sz w:val="28"/>
    </w:rPr>
  </w:style>
  <w:style w:type="character" w:styleId="629">
    <w:name w:val="Font Style11"/>
    <w:basedOn w:val="661"/>
    <w:link w:val="628"/>
    <w:rPr>
      <w:rFonts w:ascii="Calibri" w:hAnsi="Calibri"/>
      <w:b/>
      <w:sz w:val="28"/>
    </w:rPr>
  </w:style>
  <w:style w:type="paragraph" w:styleId="630">
    <w:name w:val="toc 3"/>
    <w:next w:val="604"/>
    <w:link w:val="631"/>
    <w:uiPriority w:val="39"/>
    <w:rPr>
      <w:rFonts w:ascii="XO Thames" w:hAnsi="XO Thames"/>
      <w:sz w:val="28"/>
    </w:rPr>
    <w:pPr>
      <w:ind w:left="400" w:firstLine="0"/>
      <w:jc w:val="left"/>
    </w:pPr>
  </w:style>
  <w:style w:type="character" w:styleId="631">
    <w:name w:val="toc 3"/>
    <w:link w:val="630"/>
    <w:rPr>
      <w:rFonts w:ascii="XO Thames" w:hAnsi="XO Thames"/>
      <w:sz w:val="28"/>
    </w:rPr>
  </w:style>
  <w:style w:type="paragraph" w:styleId="632">
    <w:name w:val="Default"/>
    <w:link w:val="633"/>
    <w:rPr>
      <w:color w:val="000000"/>
      <w:sz w:val="24"/>
    </w:rPr>
  </w:style>
  <w:style w:type="character" w:styleId="633">
    <w:name w:val="Default"/>
    <w:link w:val="632"/>
    <w:rPr>
      <w:color w:val="000000"/>
      <w:sz w:val="24"/>
    </w:rPr>
  </w:style>
  <w:style w:type="paragraph" w:styleId="634">
    <w:name w:val="Strong"/>
    <w:link w:val="635"/>
    <w:rPr>
      <w:b/>
    </w:rPr>
  </w:style>
  <w:style w:type="character" w:styleId="635">
    <w:name w:val="Strong"/>
    <w:link w:val="634"/>
    <w:rPr>
      <w:b/>
    </w:rPr>
  </w:style>
  <w:style w:type="paragraph" w:styleId="636">
    <w:name w:val="Heading 5"/>
    <w:next w:val="604"/>
    <w:link w:val="637"/>
    <w:qFormat/>
    <w:uiPriority w:val="9"/>
    <w:rPr>
      <w:rFonts w:ascii="XO Thames" w:hAnsi="XO Thames"/>
      <w:b/>
      <w:sz w:val="22"/>
    </w:rPr>
    <w:pPr>
      <w:jc w:val="both"/>
      <w:spacing w:after="120" w:before="120"/>
      <w:outlineLvl w:val="4"/>
    </w:pPr>
  </w:style>
  <w:style w:type="character" w:styleId="637">
    <w:name w:val="Heading 5"/>
    <w:link w:val="636"/>
    <w:rPr>
      <w:rFonts w:ascii="XO Thames" w:hAnsi="XO Thames"/>
      <w:b/>
      <w:sz w:val="22"/>
    </w:rPr>
  </w:style>
  <w:style w:type="paragraph" w:styleId="638">
    <w:name w:val="Heading 1"/>
    <w:next w:val="604"/>
    <w:link w:val="639"/>
    <w:qFormat/>
    <w:uiPriority w:val="9"/>
    <w:rPr>
      <w:rFonts w:ascii="XO Thames" w:hAnsi="XO Thames"/>
      <w:b/>
      <w:sz w:val="32"/>
    </w:rPr>
    <w:pPr>
      <w:jc w:val="both"/>
      <w:spacing w:after="120" w:before="120"/>
      <w:outlineLvl w:val="0"/>
    </w:pPr>
  </w:style>
  <w:style w:type="character" w:styleId="639">
    <w:name w:val="Heading 1"/>
    <w:link w:val="638"/>
    <w:rPr>
      <w:rFonts w:ascii="XO Thames" w:hAnsi="XO Thames"/>
      <w:b/>
      <w:sz w:val="32"/>
    </w:rPr>
  </w:style>
  <w:style w:type="paragraph" w:styleId="640">
    <w:name w:val="Hyperlink"/>
    <w:link w:val="641"/>
    <w:rPr>
      <w:color w:val="0000FF"/>
      <w:u w:val="single"/>
    </w:rPr>
  </w:style>
  <w:style w:type="character" w:styleId="641">
    <w:name w:val="Hyperlink"/>
    <w:link w:val="640"/>
    <w:rPr>
      <w:color w:val="0000FF"/>
      <w:u w:val="single"/>
    </w:rPr>
  </w:style>
  <w:style w:type="paragraph" w:styleId="642">
    <w:name w:val="Footnote"/>
    <w:link w:val="643"/>
    <w:rPr>
      <w:rFonts w:ascii="XO Thames" w:hAnsi="XO Thames"/>
      <w:sz w:val="22"/>
    </w:rPr>
    <w:pPr>
      <w:ind w:left="0" w:firstLine="851"/>
      <w:jc w:val="both"/>
    </w:pPr>
  </w:style>
  <w:style w:type="character" w:styleId="643">
    <w:name w:val="Footnote"/>
    <w:link w:val="642"/>
    <w:rPr>
      <w:rFonts w:ascii="XO Thames" w:hAnsi="XO Thames"/>
      <w:sz w:val="22"/>
    </w:rPr>
  </w:style>
  <w:style w:type="paragraph" w:styleId="644">
    <w:name w:val="toc 1"/>
    <w:next w:val="604"/>
    <w:link w:val="645"/>
    <w:uiPriority w:val="39"/>
    <w:rPr>
      <w:rFonts w:ascii="XO Thames" w:hAnsi="XO Thames"/>
      <w:b/>
      <w:sz w:val="28"/>
    </w:rPr>
    <w:pPr>
      <w:ind w:left="0" w:firstLine="0"/>
      <w:jc w:val="left"/>
    </w:pPr>
  </w:style>
  <w:style w:type="character" w:styleId="645">
    <w:name w:val="toc 1"/>
    <w:link w:val="644"/>
    <w:rPr>
      <w:rFonts w:ascii="XO Thames" w:hAnsi="XO Thames"/>
      <w:b/>
      <w:sz w:val="28"/>
    </w:rPr>
  </w:style>
  <w:style w:type="paragraph" w:styleId="646">
    <w:name w:val="Header and Footer"/>
    <w:link w:val="647"/>
    <w:rPr>
      <w:rFonts w:ascii="XO Thames" w:hAnsi="XO Thames"/>
      <w:sz w:val="20"/>
    </w:rPr>
    <w:pPr>
      <w:jc w:val="both"/>
      <w:spacing w:lineRule="auto" w:line="240"/>
    </w:pPr>
  </w:style>
  <w:style w:type="character" w:styleId="647">
    <w:name w:val="Header and Footer"/>
    <w:link w:val="646"/>
    <w:rPr>
      <w:rFonts w:ascii="XO Thames" w:hAnsi="XO Thames"/>
      <w:sz w:val="20"/>
    </w:rPr>
  </w:style>
  <w:style w:type="paragraph" w:styleId="648">
    <w:name w:val="Balloon Text"/>
    <w:basedOn w:val="604"/>
    <w:link w:val="649"/>
    <w:rPr>
      <w:rFonts w:ascii="Tahoma" w:hAnsi="Tahoma"/>
      <w:sz w:val="16"/>
    </w:rPr>
  </w:style>
  <w:style w:type="character" w:styleId="649">
    <w:name w:val="Balloon Text"/>
    <w:basedOn w:val="605"/>
    <w:link w:val="648"/>
    <w:rPr>
      <w:rFonts w:ascii="Tahoma" w:hAnsi="Tahoma"/>
      <w:sz w:val="16"/>
    </w:rPr>
  </w:style>
  <w:style w:type="paragraph" w:styleId="650">
    <w:name w:val="toc 9"/>
    <w:next w:val="604"/>
    <w:link w:val="651"/>
    <w:uiPriority w:val="39"/>
    <w:rPr>
      <w:rFonts w:ascii="XO Thames" w:hAnsi="XO Thames"/>
      <w:sz w:val="28"/>
    </w:rPr>
    <w:pPr>
      <w:ind w:left="1600" w:firstLine="0"/>
      <w:jc w:val="left"/>
    </w:pPr>
  </w:style>
  <w:style w:type="character" w:styleId="651">
    <w:name w:val="toc 9"/>
    <w:link w:val="650"/>
    <w:rPr>
      <w:rFonts w:ascii="XO Thames" w:hAnsi="XO Thames"/>
      <w:sz w:val="28"/>
    </w:rPr>
  </w:style>
  <w:style w:type="paragraph" w:styleId="652">
    <w:name w:val="msonormalcxspmiddle"/>
    <w:basedOn w:val="604"/>
    <w:link w:val="653"/>
    <w:pPr>
      <w:spacing w:afterAutospacing="1" w:beforeAutospacing="1"/>
    </w:pPr>
  </w:style>
  <w:style w:type="character" w:styleId="653">
    <w:name w:val="msonormalcxspmiddle"/>
    <w:basedOn w:val="605"/>
    <w:link w:val="652"/>
  </w:style>
  <w:style w:type="paragraph" w:styleId="654">
    <w:name w:val="toc 8"/>
    <w:next w:val="604"/>
    <w:link w:val="655"/>
    <w:uiPriority w:val="39"/>
    <w:rPr>
      <w:rFonts w:ascii="XO Thames" w:hAnsi="XO Thames"/>
      <w:sz w:val="28"/>
    </w:rPr>
    <w:pPr>
      <w:ind w:left="1400" w:firstLine="0"/>
      <w:jc w:val="left"/>
    </w:pPr>
  </w:style>
  <w:style w:type="character" w:styleId="655">
    <w:name w:val="toc 8"/>
    <w:link w:val="654"/>
    <w:rPr>
      <w:rFonts w:ascii="XO Thames" w:hAnsi="XO Thames"/>
      <w:sz w:val="28"/>
    </w:rPr>
  </w:style>
  <w:style w:type="paragraph" w:styleId="656">
    <w:name w:val="List Paragraph"/>
    <w:basedOn w:val="604"/>
    <w:link w:val="657"/>
    <w:rPr>
      <w:rFonts w:ascii="Calibri" w:hAnsi="Calibri"/>
      <w:sz w:val="22"/>
    </w:rPr>
    <w:pPr>
      <w:contextualSpacing w:val="true"/>
      <w:ind w:left="720" w:firstLine="0"/>
      <w:spacing w:lineRule="auto" w:line="276" w:after="200"/>
    </w:pPr>
  </w:style>
  <w:style w:type="character" w:styleId="657">
    <w:name w:val="List Paragraph"/>
    <w:basedOn w:val="605"/>
    <w:link w:val="656"/>
    <w:rPr>
      <w:rFonts w:ascii="Calibri" w:hAnsi="Calibri"/>
      <w:sz w:val="22"/>
    </w:rPr>
  </w:style>
  <w:style w:type="paragraph" w:styleId="658">
    <w:name w:val="toc 5"/>
    <w:next w:val="604"/>
    <w:link w:val="659"/>
    <w:uiPriority w:val="39"/>
    <w:rPr>
      <w:rFonts w:ascii="XO Thames" w:hAnsi="XO Thames"/>
      <w:sz w:val="28"/>
    </w:rPr>
    <w:pPr>
      <w:ind w:left="800" w:firstLine="0"/>
      <w:jc w:val="left"/>
    </w:pPr>
  </w:style>
  <w:style w:type="character" w:styleId="659">
    <w:name w:val="toc 5"/>
    <w:link w:val="658"/>
    <w:rPr>
      <w:rFonts w:ascii="XO Thames" w:hAnsi="XO Thames"/>
      <w:sz w:val="28"/>
    </w:rPr>
  </w:style>
  <w:style w:type="paragraph" w:styleId="660">
    <w:name w:val="Default Paragraph Font"/>
    <w:link w:val="661"/>
  </w:style>
  <w:style w:type="character" w:styleId="661">
    <w:name w:val="Default Paragraph Font"/>
    <w:link w:val="660"/>
  </w:style>
  <w:style w:type="paragraph" w:styleId="662">
    <w:name w:val="Footer"/>
    <w:basedOn w:val="604"/>
    <w:link w:val="663"/>
    <w:rPr>
      <w:rFonts w:ascii="Calibri" w:hAnsi="Calibri"/>
      <w:sz w:val="22"/>
    </w:rPr>
    <w:pPr>
      <w:tabs>
        <w:tab w:val="center" w:pos="4677" w:leader="none"/>
        <w:tab w:val="right" w:pos="9355" w:leader="none"/>
      </w:tabs>
    </w:pPr>
  </w:style>
  <w:style w:type="character" w:styleId="663">
    <w:name w:val="Footer"/>
    <w:basedOn w:val="605"/>
    <w:link w:val="662"/>
    <w:rPr>
      <w:rFonts w:ascii="Calibri" w:hAnsi="Calibri"/>
      <w:sz w:val="22"/>
    </w:rPr>
  </w:style>
  <w:style w:type="paragraph" w:styleId="664">
    <w:name w:val="Subtitle"/>
    <w:next w:val="604"/>
    <w:link w:val="665"/>
    <w:qFormat/>
    <w:uiPriority w:val="11"/>
    <w:rPr>
      <w:rFonts w:ascii="XO Thames" w:hAnsi="XO Thames"/>
      <w:i/>
      <w:sz w:val="24"/>
    </w:rPr>
    <w:pPr>
      <w:jc w:val="both"/>
    </w:pPr>
  </w:style>
  <w:style w:type="character" w:styleId="665">
    <w:name w:val="Subtitle"/>
    <w:link w:val="664"/>
    <w:rPr>
      <w:rFonts w:ascii="XO Thames" w:hAnsi="XO Thames"/>
      <w:i/>
      <w:sz w:val="24"/>
    </w:rPr>
  </w:style>
  <w:style w:type="paragraph" w:styleId="666">
    <w:name w:val="toc 10"/>
    <w:next w:val="604"/>
    <w:link w:val="667"/>
    <w:uiPriority w:val="39"/>
    <w:rPr>
      <w:rFonts w:ascii="XO Thames" w:hAnsi="XO Thames"/>
      <w:sz w:val="28"/>
    </w:rPr>
    <w:pPr>
      <w:ind w:left="1800" w:firstLine="0"/>
      <w:jc w:val="left"/>
    </w:pPr>
  </w:style>
  <w:style w:type="character" w:styleId="667">
    <w:name w:val="toc 10"/>
    <w:link w:val="666"/>
    <w:rPr>
      <w:rFonts w:ascii="XO Thames" w:hAnsi="XO Thames"/>
      <w:sz w:val="28"/>
    </w:rPr>
  </w:style>
  <w:style w:type="paragraph" w:styleId="668">
    <w:name w:val="Title"/>
    <w:next w:val="604"/>
    <w:link w:val="669"/>
    <w:qFormat/>
    <w:uiPriority w:val="10"/>
    <w:rPr>
      <w:rFonts w:ascii="XO Thames" w:hAnsi="XO Thames"/>
      <w:b/>
      <w:caps/>
      <w:sz w:val="40"/>
    </w:rPr>
    <w:pPr>
      <w:jc w:val="center"/>
      <w:spacing w:after="567" w:before="567"/>
    </w:pPr>
  </w:style>
  <w:style w:type="character" w:styleId="669">
    <w:name w:val="Title"/>
    <w:link w:val="668"/>
    <w:rPr>
      <w:rFonts w:ascii="XO Thames" w:hAnsi="XO Thames"/>
      <w:b/>
      <w:caps/>
      <w:sz w:val="40"/>
    </w:rPr>
  </w:style>
  <w:style w:type="paragraph" w:styleId="670">
    <w:name w:val="Heading 4"/>
    <w:basedOn w:val="604"/>
    <w:next w:val="604"/>
    <w:link w:val="671"/>
    <w:qFormat/>
    <w:uiPriority w:val="9"/>
    <w:rPr>
      <w:rFonts w:ascii="Cambria" w:hAnsi="Cambria"/>
      <w:b/>
      <w:i/>
      <w:color w:val="4F81BD"/>
      <w:sz w:val="22"/>
    </w:rPr>
    <w:pPr>
      <w:keepLines/>
      <w:keepNext/>
      <w:spacing w:lineRule="auto" w:line="276" w:before="200"/>
      <w:outlineLvl w:val="3"/>
    </w:pPr>
  </w:style>
  <w:style w:type="character" w:styleId="671">
    <w:name w:val="Heading 4"/>
    <w:basedOn w:val="605"/>
    <w:link w:val="670"/>
    <w:rPr>
      <w:rFonts w:ascii="Cambria" w:hAnsi="Cambria"/>
      <w:b/>
      <w:i/>
      <w:color w:val="4F81BD"/>
      <w:sz w:val="22"/>
    </w:rPr>
  </w:style>
  <w:style w:type="paragraph" w:styleId="672">
    <w:name w:val="Heading 2"/>
    <w:next w:val="604"/>
    <w:link w:val="673"/>
    <w:qFormat/>
    <w:uiPriority w:val="9"/>
    <w:rPr>
      <w:rFonts w:ascii="XO Thames" w:hAnsi="XO Thames"/>
      <w:b/>
      <w:sz w:val="28"/>
    </w:rPr>
    <w:pPr>
      <w:jc w:val="both"/>
      <w:spacing w:after="120" w:before="120"/>
      <w:outlineLvl w:val="1"/>
    </w:pPr>
  </w:style>
  <w:style w:type="character" w:styleId="673">
    <w:name w:val="Heading 2"/>
    <w:link w:val="672"/>
    <w:rPr>
      <w:rFonts w:ascii="XO Thames" w:hAnsi="XO Thames"/>
      <w:b/>
      <w:sz w:val="28"/>
    </w:rPr>
  </w:style>
  <w:style w:type="table" w:styleId="674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844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2022-05-19T09:09:46Z</dcterms:modified>
</cp:coreProperties>
</file>